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3635E376"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96</w:t>
      </w:r>
      <w:r w:rsidR="00847B1B">
        <w:t>-e</w:t>
      </w:r>
      <w:r>
        <w:tab/>
      </w:r>
      <w:r w:rsidR="00D46431">
        <w:tab/>
      </w:r>
      <w:r w:rsidRPr="00A866AE">
        <w:t>R</w:t>
      </w:r>
      <w:r w:rsidR="00A866AE" w:rsidRPr="00A866AE">
        <w:t>4</w:t>
      </w:r>
      <w:r w:rsidRPr="00A866AE">
        <w:t>-</w:t>
      </w:r>
      <w:r w:rsidR="00EC4847" w:rsidRPr="00A866AE">
        <w:t>20</w:t>
      </w:r>
      <w:r w:rsidR="00A866AE" w:rsidRPr="00A866AE">
        <w:t>09946</w:t>
      </w:r>
    </w:p>
    <w:p w14:paraId="50DC9730" w14:textId="774EDC64" w:rsidR="00D309CC" w:rsidRPr="00FD166F" w:rsidRDefault="00EC4847" w:rsidP="00D46431">
      <w:pPr>
        <w:pStyle w:val="CH"/>
        <w:tabs>
          <w:tab w:val="clear" w:pos="7920"/>
        </w:tabs>
        <w:rPr>
          <w:b w:val="0"/>
        </w:rPr>
      </w:pPr>
      <w:r w:rsidRPr="00EC4847">
        <w:t>Electronic meeting, 17th – 28th August 2020</w:t>
      </w:r>
      <w:r w:rsidR="00D46431">
        <w:tab/>
      </w:r>
    </w:p>
    <w:p w14:paraId="39A0EE25" w14:textId="77777777" w:rsidR="00D309CC" w:rsidRDefault="00D309CC" w:rsidP="00D309CC">
      <w:pPr>
        <w:tabs>
          <w:tab w:val="left" w:pos="2160"/>
        </w:tabs>
        <w:rPr>
          <w:rFonts w:ascii="Arial" w:hAnsi="Arial" w:cs="Arial"/>
          <w:b/>
        </w:rPr>
      </w:pPr>
    </w:p>
    <w:p w14:paraId="6DDCE159" w14:textId="20A1CB9B" w:rsidR="00D309CC" w:rsidRPr="0008103A" w:rsidRDefault="00D309CC" w:rsidP="00D309CC">
      <w:pPr>
        <w:pStyle w:val="CH"/>
        <w:rPr>
          <w:b w:val="0"/>
        </w:rPr>
      </w:pPr>
      <w:r w:rsidRPr="0008103A">
        <w:t>Agenda item:</w:t>
      </w:r>
      <w:r>
        <w:tab/>
      </w:r>
      <w:r w:rsidR="0075390E">
        <w:t>13.2.3</w:t>
      </w:r>
    </w:p>
    <w:p w14:paraId="4DBE005A" w14:textId="77777777" w:rsidR="00D309CC" w:rsidRPr="0008103A" w:rsidRDefault="00D309CC" w:rsidP="00D309CC">
      <w:pPr>
        <w:pStyle w:val="CH"/>
        <w:rPr>
          <w:b w:val="0"/>
        </w:rPr>
      </w:pPr>
      <w:r>
        <w:t>Source:</w:t>
      </w:r>
      <w:r>
        <w:tab/>
        <w:t>Apple Inc.</w:t>
      </w:r>
    </w:p>
    <w:p w14:paraId="0D2061A1" w14:textId="6AE8A65B" w:rsidR="00D309CC" w:rsidRDefault="00D309CC" w:rsidP="00D309CC">
      <w:pPr>
        <w:pStyle w:val="CH"/>
      </w:pPr>
      <w:r w:rsidRPr="0008103A">
        <w:t>Title:</w:t>
      </w:r>
      <w:r w:rsidRPr="0008103A">
        <w:tab/>
      </w:r>
      <w:r w:rsidR="00662898">
        <w:t>Initial considerations on 60 GHz PN</w:t>
      </w:r>
      <w:r w:rsidR="0025068C">
        <w:t xml:space="preserve"> and </w:t>
      </w:r>
      <w:r w:rsidR="00955830">
        <w:t>PA</w:t>
      </w:r>
      <w:r w:rsidR="00662898">
        <w:t xml:space="preserve"> models</w:t>
      </w:r>
    </w:p>
    <w:p w14:paraId="052B1E0C" w14:textId="7C01A090" w:rsidR="00104BC6" w:rsidRDefault="00104BC6" w:rsidP="00D309CC">
      <w:pPr>
        <w:pStyle w:val="CH"/>
      </w:pPr>
      <w:r>
        <w:t>WI/SI:</w:t>
      </w:r>
      <w:r>
        <w:tab/>
      </w:r>
      <w:r w:rsidR="0075390E">
        <w:t>FS_NR_52_to_71GHz</w:t>
      </w:r>
    </w:p>
    <w:p w14:paraId="6C6D1281" w14:textId="48A9F787" w:rsidR="00104BC6" w:rsidRDefault="00104BC6" w:rsidP="00D309CC">
      <w:pPr>
        <w:pStyle w:val="CH"/>
        <w:rPr>
          <w:b w:val="0"/>
        </w:rPr>
      </w:pPr>
      <w:r>
        <w:t>Release:</w:t>
      </w:r>
      <w:r>
        <w:tab/>
      </w:r>
      <w:r w:rsidRPr="0075390E">
        <w:t>Rel-</w:t>
      </w:r>
      <w:r w:rsidR="0075390E" w:rsidRPr="0075390E">
        <w:t>17</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5C8D22AA" w14:textId="1E83F9BE" w:rsidR="003C0DD3" w:rsidRDefault="009B0C00" w:rsidP="005A341B">
      <w:pPr>
        <w:jc w:val="both"/>
      </w:pPr>
      <w:r>
        <w:t>There was an incoming LS</w:t>
      </w:r>
      <w:r w:rsidR="0083687E">
        <w:t xml:space="preserve"> [1]</w:t>
      </w:r>
      <w:r>
        <w:t xml:space="preserve"> from RAN1 asking for feedback from RAN4 on the available model developed during the Rel-15 modelling to NR for the frequency range from 52.6 to 71 GHz. This document provides a brief summary of the most known models currently used for the phase noise</w:t>
      </w:r>
      <w:r w:rsidR="006E500B">
        <w:t xml:space="preserve"> and power amplifier</w:t>
      </w:r>
      <w:r>
        <w:t xml:space="preserve"> modelling in </w:t>
      </w:r>
      <w:proofErr w:type="spellStart"/>
      <w:r>
        <w:t>mmWave</w:t>
      </w:r>
      <w:proofErr w:type="spellEnd"/>
      <w:r>
        <w:t xml:space="preserve"> and shares our view on the applicability of the </w:t>
      </w:r>
      <w:r w:rsidR="00A6577A">
        <w:t>phase noise</w:t>
      </w:r>
      <w:r w:rsidR="006E500B">
        <w:t xml:space="preserve"> and amplifier</w:t>
      </w:r>
      <w:r>
        <w:t xml:space="preserve"> models in TR 38.803 for this frequency range.</w:t>
      </w:r>
    </w:p>
    <w:p w14:paraId="3A67921B" w14:textId="5E831D27" w:rsidR="008E7986" w:rsidRDefault="008E7986" w:rsidP="008E7986">
      <w:pPr>
        <w:pStyle w:val="Heading1"/>
      </w:pPr>
      <w:r>
        <w:t>2</w:t>
      </w:r>
      <w:r>
        <w:tab/>
      </w:r>
      <w:r w:rsidR="003C0DD3">
        <w:t>Discussion</w:t>
      </w:r>
      <w:r>
        <w:t xml:space="preserve"> </w:t>
      </w:r>
    </w:p>
    <w:p w14:paraId="6283111B" w14:textId="35BE0277" w:rsidR="00926B75" w:rsidRDefault="00926B75" w:rsidP="00CC27B7">
      <w:pPr>
        <w:pStyle w:val="Heading3"/>
        <w:rPr>
          <w:lang w:val="en-US"/>
        </w:rPr>
      </w:pPr>
      <w:r>
        <w:rPr>
          <w:lang w:val="en-US"/>
        </w:rPr>
        <w:t>2.1</w:t>
      </w:r>
      <w:r>
        <w:rPr>
          <w:lang w:val="en-US"/>
        </w:rPr>
        <w:tab/>
        <w:t>Phase noise considerations</w:t>
      </w:r>
    </w:p>
    <w:p w14:paraId="237B0E2B" w14:textId="009B57C7" w:rsidR="00E35569" w:rsidRDefault="00CD2631" w:rsidP="005A341B">
      <w:pPr>
        <w:pStyle w:val="NormalWeb"/>
        <w:jc w:val="both"/>
        <w:rPr>
          <w:color w:val="000000" w:themeColor="text1"/>
          <w:sz w:val="20"/>
          <w:szCs w:val="20"/>
        </w:rPr>
      </w:pPr>
      <w:r>
        <w:rPr>
          <w:color w:val="000000" w:themeColor="text1"/>
          <w:sz w:val="20"/>
          <w:szCs w:val="20"/>
          <w:lang w:val="en-US"/>
        </w:rPr>
        <w:t>P</w:t>
      </w:r>
      <w:r w:rsidR="007B2F64">
        <w:rPr>
          <w:color w:val="000000" w:themeColor="text1"/>
          <w:sz w:val="20"/>
          <w:szCs w:val="20"/>
          <w:lang w:val="en-US"/>
        </w:rPr>
        <w:t>hase noise</w:t>
      </w:r>
      <w:r w:rsidR="00FA6DA5">
        <w:rPr>
          <w:color w:val="000000" w:themeColor="text1"/>
          <w:sz w:val="20"/>
          <w:szCs w:val="20"/>
          <w:lang w:val="en-US"/>
        </w:rPr>
        <w:t xml:space="preserve"> (PN)</w:t>
      </w:r>
      <w:r w:rsidR="00C827F9" w:rsidRPr="00C827F9">
        <w:rPr>
          <w:color w:val="000000" w:themeColor="text1"/>
          <w:sz w:val="20"/>
          <w:szCs w:val="20"/>
        </w:rPr>
        <w:t xml:space="preserve"> </w:t>
      </w:r>
      <w:r w:rsidR="007B2F64">
        <w:rPr>
          <w:color w:val="000000" w:themeColor="text1"/>
          <w:sz w:val="20"/>
          <w:szCs w:val="20"/>
          <w:lang w:val="en-US"/>
        </w:rPr>
        <w:t xml:space="preserve">arises </w:t>
      </w:r>
      <w:r w:rsidR="00C827F9" w:rsidRPr="00C827F9">
        <w:rPr>
          <w:color w:val="000000" w:themeColor="text1"/>
          <w:sz w:val="20"/>
          <w:szCs w:val="20"/>
        </w:rPr>
        <w:t>from the instabil</w:t>
      </w:r>
      <w:r w:rsidR="00C827F9" w:rsidRPr="00CD2631">
        <w:rPr>
          <w:color w:val="000000" w:themeColor="text1"/>
          <w:sz w:val="20"/>
          <w:szCs w:val="20"/>
        </w:rPr>
        <w:t>ity of the oscillators</w:t>
      </w:r>
      <w:r w:rsidRPr="00CD2631">
        <w:rPr>
          <w:color w:val="000000" w:themeColor="text1"/>
          <w:sz w:val="20"/>
          <w:szCs w:val="20"/>
          <w:lang w:val="en-US"/>
        </w:rPr>
        <w:t xml:space="preserve">, </w:t>
      </w:r>
      <w:r w:rsidRPr="00CD2631">
        <w:rPr>
          <w:sz w:val="20"/>
          <w:szCs w:val="20"/>
        </w:rPr>
        <w:t>which is up-converted</w:t>
      </w:r>
      <w:r w:rsidRPr="00CD2631">
        <w:rPr>
          <w:sz w:val="20"/>
          <w:szCs w:val="20"/>
          <w:lang w:val="en-US"/>
        </w:rPr>
        <w:t>/down-converted</w:t>
      </w:r>
      <w:r w:rsidRPr="00CD2631">
        <w:rPr>
          <w:sz w:val="20"/>
          <w:szCs w:val="20"/>
        </w:rPr>
        <w:t xml:space="preserve"> to the carrier frequency</w:t>
      </w:r>
      <w:r w:rsidR="00C827F9" w:rsidRPr="00C827F9">
        <w:rPr>
          <w:color w:val="000000" w:themeColor="text1"/>
          <w:sz w:val="20"/>
          <w:szCs w:val="20"/>
          <w:lang w:val="en-US"/>
        </w:rPr>
        <w:t>. In time d</w:t>
      </w:r>
      <w:r w:rsidR="00C827F9" w:rsidRPr="00C827F9">
        <w:rPr>
          <w:color w:val="000000" w:themeColor="text1"/>
          <w:sz w:val="20"/>
          <w:szCs w:val="20"/>
        </w:rPr>
        <w:t>omain the impact on the OFDM symbol is equivalent to random phase fluctuation</w:t>
      </w:r>
      <w:r w:rsidR="00C827F9">
        <w:rPr>
          <w:color w:val="000000" w:themeColor="text1"/>
          <w:sz w:val="20"/>
          <w:szCs w:val="20"/>
          <w:lang w:val="en-US"/>
        </w:rPr>
        <w:t>, whereas</w:t>
      </w:r>
      <w:r w:rsidR="00C827F9" w:rsidRPr="00C827F9">
        <w:rPr>
          <w:color w:val="000000" w:themeColor="text1"/>
          <w:sz w:val="20"/>
          <w:szCs w:val="20"/>
          <w:lang w:val="en-US"/>
        </w:rPr>
        <w:t xml:space="preserve"> in frequency domain </w:t>
      </w:r>
      <w:r w:rsidR="00C827F9" w:rsidRPr="00C827F9">
        <w:rPr>
          <w:color w:val="000000" w:themeColor="text1"/>
          <w:sz w:val="20"/>
          <w:szCs w:val="20"/>
        </w:rPr>
        <w:t xml:space="preserve">the impact </w:t>
      </w:r>
      <w:r w:rsidR="007B2F64">
        <w:rPr>
          <w:color w:val="000000" w:themeColor="text1"/>
          <w:sz w:val="20"/>
          <w:szCs w:val="20"/>
          <w:lang w:val="en-US"/>
        </w:rPr>
        <w:t xml:space="preserve">is </w:t>
      </w:r>
      <w:r w:rsidR="00C827F9" w:rsidRPr="00C827F9">
        <w:rPr>
          <w:color w:val="000000" w:themeColor="text1"/>
          <w:sz w:val="20"/>
          <w:szCs w:val="20"/>
        </w:rPr>
        <w:t>represented as a circular convolution of the OFDM signal spe</w:t>
      </w:r>
      <w:r w:rsidR="00640909">
        <w:rPr>
          <w:color w:val="000000" w:themeColor="text1"/>
          <w:sz w:val="20"/>
          <w:szCs w:val="20"/>
          <w:lang w:val="en-US"/>
        </w:rPr>
        <w:t>c</w:t>
      </w:r>
      <w:r w:rsidR="00C827F9" w:rsidRPr="00C827F9">
        <w:rPr>
          <w:color w:val="000000" w:themeColor="text1"/>
          <w:sz w:val="20"/>
          <w:szCs w:val="20"/>
        </w:rPr>
        <w:t xml:space="preserve">trum and the </w:t>
      </w:r>
      <w:r w:rsidR="007B2F64">
        <w:rPr>
          <w:color w:val="000000" w:themeColor="text1"/>
          <w:sz w:val="20"/>
          <w:szCs w:val="20"/>
          <w:lang w:val="en-US"/>
        </w:rPr>
        <w:t>phase noise</w:t>
      </w:r>
      <w:r w:rsidR="00C827F9" w:rsidRPr="00C827F9">
        <w:rPr>
          <w:color w:val="000000" w:themeColor="text1"/>
          <w:sz w:val="20"/>
          <w:szCs w:val="20"/>
        </w:rPr>
        <w:t xml:space="preserve"> spectrum realization</w:t>
      </w:r>
      <w:r>
        <w:rPr>
          <w:color w:val="000000" w:themeColor="text1"/>
          <w:sz w:val="20"/>
          <w:szCs w:val="20"/>
          <w:lang w:val="en-US"/>
        </w:rPr>
        <w:t xml:space="preserve">. </w:t>
      </w:r>
      <w:r w:rsidR="00C827F9" w:rsidRPr="006C6705">
        <w:rPr>
          <w:color w:val="000000" w:themeColor="text1"/>
          <w:sz w:val="20"/>
          <w:szCs w:val="20"/>
        </w:rPr>
        <w:t xml:space="preserve">For OFDM modulation, </w:t>
      </w:r>
      <w:r w:rsidR="00C827F9" w:rsidRPr="006C6705">
        <w:rPr>
          <w:color w:val="000000" w:themeColor="text1"/>
          <w:sz w:val="20"/>
          <w:szCs w:val="20"/>
          <w:lang w:val="en-US"/>
        </w:rPr>
        <w:t>the pha</w:t>
      </w:r>
      <w:r w:rsidR="00640909" w:rsidRPr="006C6705">
        <w:rPr>
          <w:color w:val="000000" w:themeColor="text1"/>
          <w:sz w:val="20"/>
          <w:szCs w:val="20"/>
          <w:lang w:val="en-US"/>
        </w:rPr>
        <w:t>se</w:t>
      </w:r>
      <w:r w:rsidR="00C827F9" w:rsidRPr="006C6705">
        <w:rPr>
          <w:color w:val="000000" w:themeColor="text1"/>
          <w:sz w:val="20"/>
          <w:szCs w:val="20"/>
          <w:lang w:val="en-US"/>
        </w:rPr>
        <w:t xml:space="preserve"> noise</w:t>
      </w:r>
      <w:r w:rsidR="00C827F9" w:rsidRPr="006C6705">
        <w:rPr>
          <w:color w:val="000000" w:themeColor="text1"/>
          <w:sz w:val="20"/>
          <w:szCs w:val="20"/>
        </w:rPr>
        <w:t xml:space="preserve"> </w:t>
      </w:r>
      <w:r w:rsidR="00640909" w:rsidRPr="006C6705">
        <w:rPr>
          <w:color w:val="000000" w:themeColor="text1"/>
          <w:sz w:val="20"/>
          <w:szCs w:val="20"/>
          <w:lang w:val="en-US"/>
        </w:rPr>
        <w:t xml:space="preserve">causes a </w:t>
      </w:r>
      <w:r w:rsidR="00C827F9" w:rsidRPr="006C6705">
        <w:rPr>
          <w:color w:val="000000" w:themeColor="text1"/>
          <w:sz w:val="20"/>
          <w:szCs w:val="20"/>
        </w:rPr>
        <w:t xml:space="preserve">Common Phase Error (CPE) shift for all subcarriers in the signal spectrum and to the orthogonality loss over subcarriers due to the Inter Carrier Interference </w:t>
      </w:r>
      <w:r w:rsidR="00C827F9" w:rsidRPr="007E6AF5">
        <w:rPr>
          <w:color w:val="000000" w:themeColor="text1"/>
          <w:sz w:val="20"/>
          <w:szCs w:val="20"/>
        </w:rPr>
        <w:t>(ICI)</w:t>
      </w:r>
      <w:r w:rsidR="00C827F9" w:rsidRPr="006C6705">
        <w:rPr>
          <w:color w:val="000000" w:themeColor="text1"/>
          <w:sz w:val="20"/>
          <w:szCs w:val="20"/>
        </w:rPr>
        <w:t xml:space="preserve"> effect</w:t>
      </w:r>
      <w:r>
        <w:rPr>
          <w:color w:val="000000" w:themeColor="text1"/>
          <w:sz w:val="20"/>
          <w:szCs w:val="20"/>
          <w:lang w:val="en-US"/>
        </w:rPr>
        <w:t xml:space="preserve"> leading to performance degr</w:t>
      </w:r>
      <w:r w:rsidR="00196E0F">
        <w:rPr>
          <w:color w:val="000000" w:themeColor="text1"/>
          <w:sz w:val="20"/>
          <w:szCs w:val="20"/>
          <w:lang w:val="en-US"/>
        </w:rPr>
        <w:t>ada</w:t>
      </w:r>
      <w:r>
        <w:rPr>
          <w:color w:val="000000" w:themeColor="text1"/>
          <w:sz w:val="20"/>
          <w:szCs w:val="20"/>
          <w:lang w:val="en-US"/>
        </w:rPr>
        <w:t>tion</w:t>
      </w:r>
      <w:r w:rsidR="00C827F9" w:rsidRPr="006C6705">
        <w:rPr>
          <w:color w:val="000000" w:themeColor="text1"/>
          <w:sz w:val="20"/>
          <w:szCs w:val="20"/>
        </w:rPr>
        <w:t xml:space="preserve">. </w:t>
      </w:r>
    </w:p>
    <w:p w14:paraId="56808BEA" w14:textId="32B82E16" w:rsidR="00AC484D" w:rsidRDefault="00BB1ED8" w:rsidP="005A341B">
      <w:pPr>
        <w:pStyle w:val="NormalWeb"/>
        <w:jc w:val="both"/>
        <w:rPr>
          <w:color w:val="000000" w:themeColor="text1"/>
          <w:sz w:val="20"/>
          <w:szCs w:val="20"/>
        </w:rPr>
      </w:pPr>
      <w:r w:rsidRPr="00E35569">
        <w:rPr>
          <w:color w:val="000000" w:themeColor="text1"/>
          <w:sz w:val="20"/>
          <w:szCs w:val="20"/>
          <w:lang w:val="en-US"/>
        </w:rPr>
        <w:t>In transceivers the LOs are usually made with PLLs, which is a closed-loop system composed of a phase frequency d</w:t>
      </w:r>
      <w:r w:rsidR="0074350F">
        <w:rPr>
          <w:color w:val="000000" w:themeColor="text1"/>
          <w:sz w:val="20"/>
          <w:szCs w:val="20"/>
          <w:lang w:val="en-US"/>
        </w:rPr>
        <w:t>etecto</w:t>
      </w:r>
      <w:r w:rsidRPr="00E35569">
        <w:rPr>
          <w:color w:val="000000" w:themeColor="text1"/>
          <w:sz w:val="20"/>
          <w:szCs w:val="20"/>
          <w:lang w:val="en-US"/>
        </w:rPr>
        <w:t>r</w:t>
      </w:r>
      <w:r w:rsidR="003712C6" w:rsidRPr="00E35569">
        <w:rPr>
          <w:color w:val="000000" w:themeColor="text1"/>
          <w:sz w:val="20"/>
          <w:szCs w:val="20"/>
          <w:lang w:val="en-US"/>
        </w:rPr>
        <w:t xml:space="preserve"> (PFD</w:t>
      </w:r>
      <w:r w:rsidRPr="00E35569">
        <w:rPr>
          <w:color w:val="000000" w:themeColor="text1"/>
          <w:sz w:val="20"/>
          <w:szCs w:val="20"/>
          <w:lang w:val="en-US"/>
        </w:rPr>
        <w:t>) comparing the phase and the frequency of the output, generated by a voltage-controlled oscillator</w:t>
      </w:r>
      <w:r w:rsidR="003712C6" w:rsidRPr="00E35569">
        <w:rPr>
          <w:color w:val="000000" w:themeColor="text1"/>
          <w:sz w:val="20"/>
          <w:szCs w:val="20"/>
          <w:lang w:val="en-US"/>
        </w:rPr>
        <w:t xml:space="preserve"> (VCO</w:t>
      </w:r>
      <w:r w:rsidRPr="00E35569">
        <w:rPr>
          <w:color w:val="000000" w:themeColor="text1"/>
          <w:sz w:val="20"/>
          <w:szCs w:val="20"/>
          <w:lang w:val="en-US"/>
        </w:rPr>
        <w:t xml:space="preserve">), to the phase and the frequency of a reference oscillator. </w:t>
      </w:r>
      <w:r w:rsidR="00C827F9" w:rsidRPr="00173D3F">
        <w:rPr>
          <w:color w:val="000000" w:themeColor="text1"/>
          <w:sz w:val="20"/>
          <w:szCs w:val="20"/>
        </w:rPr>
        <w:t>All components in a PLL basically contribute to the overall system phase noise</w:t>
      </w:r>
      <w:r w:rsidR="003712C6" w:rsidRPr="00E35569">
        <w:rPr>
          <w:color w:val="000000" w:themeColor="text1"/>
          <w:sz w:val="20"/>
          <w:szCs w:val="20"/>
        </w:rPr>
        <w:t xml:space="preserve"> but the </w:t>
      </w:r>
      <w:r w:rsidR="00C827F9" w:rsidRPr="00173D3F">
        <w:rPr>
          <w:color w:val="000000" w:themeColor="text1"/>
          <w:sz w:val="20"/>
          <w:szCs w:val="20"/>
        </w:rPr>
        <w:t>reference</w:t>
      </w:r>
      <w:r w:rsidR="00FA6DA5">
        <w:rPr>
          <w:color w:val="000000" w:themeColor="text1"/>
          <w:sz w:val="20"/>
          <w:szCs w:val="20"/>
          <w:lang w:val="en-US"/>
        </w:rPr>
        <w:t xml:space="preserve"> oscillator</w:t>
      </w:r>
      <w:r w:rsidR="00C827F9" w:rsidRPr="00173D3F">
        <w:rPr>
          <w:color w:val="000000" w:themeColor="text1"/>
          <w:sz w:val="20"/>
          <w:szCs w:val="20"/>
        </w:rPr>
        <w:t xml:space="preserve"> and </w:t>
      </w:r>
      <w:r w:rsidR="00FA6DA5">
        <w:rPr>
          <w:color w:val="000000" w:themeColor="text1"/>
          <w:sz w:val="20"/>
          <w:szCs w:val="20"/>
          <w:lang w:val="en-US"/>
        </w:rPr>
        <w:t xml:space="preserve">the </w:t>
      </w:r>
      <w:r w:rsidR="00C827F9" w:rsidRPr="00173D3F">
        <w:rPr>
          <w:color w:val="000000" w:themeColor="text1"/>
          <w:sz w:val="20"/>
          <w:szCs w:val="20"/>
        </w:rPr>
        <w:t xml:space="preserve">VCO are the most dominant sources of PLL phase noise. </w:t>
      </w:r>
    </w:p>
    <w:p w14:paraId="414DB9BB" w14:textId="5003A019" w:rsidR="001A233A" w:rsidRPr="00FA6DA5" w:rsidRDefault="00DF754D" w:rsidP="005A341B">
      <w:pPr>
        <w:pStyle w:val="NormalWeb"/>
        <w:jc w:val="both"/>
        <w:rPr>
          <w:color w:val="000000" w:themeColor="text1"/>
          <w:sz w:val="20"/>
          <w:szCs w:val="20"/>
          <w:lang w:val="en-US"/>
        </w:rPr>
      </w:pPr>
      <w:r w:rsidRPr="00DF754D">
        <w:rPr>
          <w:color w:val="000000" w:themeColor="text1"/>
          <w:sz w:val="20"/>
          <w:szCs w:val="20"/>
          <w:shd w:val="clear" w:color="auto" w:fill="FFFFFF"/>
        </w:rPr>
        <w:t>An ideal tone would have no noise or additional spurious frequency but in practice phase noise appears a</w:t>
      </w:r>
      <w:r w:rsidR="00926DA1">
        <w:rPr>
          <w:color w:val="000000" w:themeColor="text1"/>
          <w:sz w:val="20"/>
          <w:szCs w:val="20"/>
          <w:shd w:val="clear" w:color="auto" w:fill="FFFFFF"/>
          <w:lang w:val="en-US"/>
        </w:rPr>
        <w:t>s</w:t>
      </w:r>
      <w:r w:rsidR="00FA6DA5">
        <w:rPr>
          <w:color w:val="000000" w:themeColor="text1"/>
          <w:sz w:val="20"/>
          <w:szCs w:val="20"/>
          <w:shd w:val="clear" w:color="auto" w:fill="FFFFFF"/>
          <w:lang w:val="en-US"/>
        </w:rPr>
        <w:t xml:space="preserve"> skirt </w:t>
      </w:r>
      <w:r w:rsidRPr="00DF754D">
        <w:rPr>
          <w:color w:val="000000" w:themeColor="text1"/>
          <w:sz w:val="20"/>
          <w:szCs w:val="20"/>
          <w:shd w:val="clear" w:color="auto" w:fill="FFFFFF"/>
        </w:rPr>
        <w:t>around a carrier</w:t>
      </w:r>
      <w:r w:rsidR="00196E0F">
        <w:rPr>
          <w:color w:val="000000" w:themeColor="text1"/>
          <w:shd w:val="clear" w:color="auto" w:fill="FFFFFF"/>
          <w:lang w:val="en-US"/>
        </w:rPr>
        <w:t xml:space="preserve"> </w:t>
      </w:r>
      <w:r w:rsidRPr="00DF754D">
        <w:rPr>
          <w:color w:val="000000" w:themeColor="text1"/>
          <w:sz w:val="20"/>
          <w:szCs w:val="20"/>
          <w:shd w:val="clear" w:color="auto" w:fill="FFFFFF"/>
        </w:rPr>
        <w:t>Single sideband phase noise</w:t>
      </w:r>
      <w:r w:rsidR="00FA6DA5">
        <w:rPr>
          <w:color w:val="000000" w:themeColor="text1"/>
          <w:sz w:val="20"/>
          <w:szCs w:val="20"/>
          <w:shd w:val="clear" w:color="auto" w:fill="FFFFFF"/>
          <w:lang w:val="en-US"/>
        </w:rPr>
        <w:t>, which</w:t>
      </w:r>
      <w:r w:rsidRPr="00DF754D">
        <w:rPr>
          <w:color w:val="000000" w:themeColor="text1"/>
          <w:sz w:val="20"/>
          <w:szCs w:val="20"/>
          <w:shd w:val="clear" w:color="auto" w:fill="FFFFFF"/>
        </w:rPr>
        <w:t xml:space="preserve"> is the relative noise power to the carrier in a 1 Hz bandwidth</w:t>
      </w:r>
      <w:r w:rsidR="00FA6DA5">
        <w:rPr>
          <w:color w:val="000000" w:themeColor="text1"/>
          <w:sz w:val="20"/>
          <w:szCs w:val="20"/>
          <w:shd w:val="clear" w:color="auto" w:fill="FFFFFF"/>
          <w:lang w:val="en-US"/>
        </w:rPr>
        <w:t xml:space="preserve"> </w:t>
      </w:r>
      <w:r w:rsidRPr="00DF754D">
        <w:rPr>
          <w:color w:val="000000" w:themeColor="text1"/>
          <w:sz w:val="20"/>
          <w:szCs w:val="20"/>
          <w:shd w:val="clear" w:color="auto" w:fill="FFFFFF"/>
        </w:rPr>
        <w:t>specified at a frequency offset from the carrier.</w:t>
      </w:r>
      <w:r w:rsidR="00196E0F">
        <w:rPr>
          <w:color w:val="000000" w:themeColor="text1"/>
          <w:shd w:val="clear" w:color="auto" w:fill="FFFFFF"/>
          <w:lang w:val="en-US"/>
        </w:rPr>
        <w:t xml:space="preserve"> </w:t>
      </w:r>
      <w:r w:rsidR="001A233A" w:rsidRPr="001A233A">
        <w:rPr>
          <w:color w:val="000000" w:themeColor="text1"/>
          <w:sz w:val="20"/>
          <w:szCs w:val="20"/>
          <w:shd w:val="clear" w:color="auto" w:fill="FFFFFF"/>
        </w:rPr>
        <w:t xml:space="preserve">The resulting PN spectrum is </w:t>
      </w:r>
      <w:r w:rsidR="00FA6DA5">
        <w:rPr>
          <w:color w:val="000000" w:themeColor="text1"/>
          <w:sz w:val="20"/>
          <w:szCs w:val="20"/>
          <w:shd w:val="clear" w:color="auto" w:fill="FFFFFF"/>
          <w:lang w:val="en-US"/>
        </w:rPr>
        <w:t>composed by</w:t>
      </w:r>
      <w:r w:rsidR="001A233A" w:rsidRPr="001A233A">
        <w:rPr>
          <w:color w:val="000000" w:themeColor="text1"/>
          <w:sz w:val="20"/>
          <w:szCs w:val="20"/>
          <w:shd w:val="clear" w:color="auto" w:fill="FFFFFF"/>
        </w:rPr>
        <w:t xml:space="preserve"> regions</w:t>
      </w:r>
      <w:r w:rsidR="00FA6DA5">
        <w:rPr>
          <w:color w:val="000000" w:themeColor="text1"/>
          <w:sz w:val="20"/>
          <w:szCs w:val="20"/>
          <w:shd w:val="clear" w:color="auto" w:fill="FFFFFF"/>
          <w:lang w:val="en-US"/>
        </w:rPr>
        <w:t xml:space="preserve"> (1/f3 drop, 1/f2 drop and the flat noise) as in</w:t>
      </w:r>
      <w:r w:rsidR="000F3755">
        <w:rPr>
          <w:color w:val="000000" w:themeColor="text1"/>
          <w:sz w:val="20"/>
          <w:szCs w:val="20"/>
          <w:shd w:val="clear" w:color="auto" w:fill="FFFFFF"/>
          <w:lang w:val="en-US"/>
        </w:rPr>
        <w:t xml:space="preserve"> the</w:t>
      </w:r>
      <w:r w:rsidR="00FA6DA5">
        <w:rPr>
          <w:color w:val="000000" w:themeColor="text1"/>
          <w:sz w:val="20"/>
          <w:szCs w:val="20"/>
          <w:shd w:val="clear" w:color="auto" w:fill="FFFFFF"/>
          <w:lang w:val="en-US"/>
        </w:rPr>
        <w:t xml:space="preserve"> Figure </w:t>
      </w:r>
      <w:r w:rsidR="000F3755">
        <w:rPr>
          <w:color w:val="000000" w:themeColor="text1"/>
          <w:sz w:val="20"/>
          <w:szCs w:val="20"/>
          <w:shd w:val="clear" w:color="auto" w:fill="FFFFFF"/>
          <w:lang w:val="en-US"/>
        </w:rPr>
        <w:t>below</w:t>
      </w:r>
      <w:r w:rsidR="00FA6DA5">
        <w:rPr>
          <w:color w:val="000000" w:themeColor="text1"/>
          <w:sz w:val="20"/>
          <w:szCs w:val="20"/>
          <w:shd w:val="clear" w:color="auto" w:fill="FFFFFF"/>
          <w:lang w:val="en-US"/>
        </w:rPr>
        <w:t>.</w:t>
      </w:r>
    </w:p>
    <w:p w14:paraId="3EE1DA31" w14:textId="6BE62672" w:rsidR="00AC484D" w:rsidRDefault="005D0120" w:rsidP="00AC484D">
      <w:pPr>
        <w:pStyle w:val="NormalWeb"/>
        <w:jc w:val="center"/>
        <w:rPr>
          <w:i/>
          <w:iCs/>
          <w:position w:val="-2"/>
          <w:sz w:val="20"/>
          <w:szCs w:val="20"/>
        </w:rPr>
      </w:pPr>
      <w:r>
        <w:rPr>
          <w:i/>
          <w:iCs/>
          <w:noProof/>
          <w:position w:val="-2"/>
          <w:sz w:val="20"/>
          <w:szCs w:val="20"/>
        </w:rPr>
        <w:drawing>
          <wp:inline distT="0" distB="0" distL="0" distR="0" wp14:anchorId="0F854FA8" wp14:editId="2CF02DEF">
            <wp:extent cx="2788468" cy="1316865"/>
            <wp:effectExtent l="0" t="0" r="0" b="4445"/>
            <wp:docPr id="3" name="Picture 3" descr="A picture containing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met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830121" cy="1336536"/>
                    </a:xfrm>
                    <a:prstGeom prst="rect">
                      <a:avLst/>
                    </a:prstGeom>
                  </pic:spPr>
                </pic:pic>
              </a:graphicData>
            </a:graphic>
          </wp:inline>
        </w:drawing>
      </w:r>
    </w:p>
    <w:p w14:paraId="30ECE7DD" w14:textId="4BC0FF74" w:rsidR="00E35569" w:rsidRPr="00AC484D" w:rsidRDefault="00FA6DA5" w:rsidP="005A341B">
      <w:pPr>
        <w:pStyle w:val="NormalWeb"/>
        <w:jc w:val="both"/>
        <w:rPr>
          <w:i/>
          <w:iCs/>
          <w:position w:val="-2"/>
          <w:sz w:val="20"/>
          <w:szCs w:val="20"/>
        </w:rPr>
      </w:pPr>
      <w:r>
        <w:rPr>
          <w:color w:val="000000" w:themeColor="text1"/>
          <w:sz w:val="20"/>
          <w:szCs w:val="20"/>
          <w:lang w:val="en-US"/>
        </w:rPr>
        <w:t>PN</w:t>
      </w:r>
      <w:r w:rsidR="00CD2631" w:rsidRPr="00C827F9">
        <w:rPr>
          <w:color w:val="000000" w:themeColor="text1"/>
          <w:sz w:val="20"/>
          <w:szCs w:val="20"/>
        </w:rPr>
        <w:t xml:space="preserve"> grows dramatically as carrier frequency increases, </w:t>
      </w:r>
      <w:r w:rsidR="00CD2631" w:rsidRPr="00C827F9">
        <w:rPr>
          <w:color w:val="000000" w:themeColor="text1"/>
          <w:sz w:val="20"/>
          <w:szCs w:val="20"/>
          <w:lang w:val="en-US"/>
        </w:rPr>
        <w:t xml:space="preserve">since </w:t>
      </w:r>
      <w:r w:rsidR="00CD2631" w:rsidRPr="00C827F9">
        <w:rPr>
          <w:color w:val="000000" w:themeColor="text1"/>
          <w:sz w:val="20"/>
          <w:szCs w:val="20"/>
        </w:rPr>
        <w:t>the phase noise in an oscillator is proportional to the square of the output frequency,</w:t>
      </w:r>
      <w:r w:rsidR="00CD2631">
        <w:rPr>
          <w:color w:val="000000" w:themeColor="text1"/>
          <w:sz w:val="20"/>
          <w:szCs w:val="20"/>
          <w:lang w:val="en-US"/>
        </w:rPr>
        <w:t xml:space="preserve"> </w:t>
      </w:r>
      <w:r>
        <w:rPr>
          <w:color w:val="000000" w:themeColor="text1"/>
          <w:sz w:val="20"/>
          <w:szCs w:val="20"/>
          <w:lang w:val="en-US"/>
        </w:rPr>
        <w:t>becoming</w:t>
      </w:r>
      <w:r w:rsidR="00CD2631">
        <w:rPr>
          <w:color w:val="000000" w:themeColor="text1"/>
          <w:sz w:val="20"/>
          <w:szCs w:val="20"/>
          <w:lang w:val="en-US"/>
        </w:rPr>
        <w:t xml:space="preserve"> a critical impairment </w:t>
      </w:r>
      <w:r w:rsidR="00CD2631" w:rsidRPr="006C6705">
        <w:rPr>
          <w:color w:val="000000" w:themeColor="text1"/>
          <w:sz w:val="20"/>
          <w:szCs w:val="20"/>
          <w:lang w:val="en-US"/>
        </w:rPr>
        <w:t>to consider in</w:t>
      </w:r>
      <w:r w:rsidR="00CD2631" w:rsidRPr="006C6705">
        <w:rPr>
          <w:color w:val="000000" w:themeColor="text1"/>
          <w:sz w:val="20"/>
          <w:szCs w:val="20"/>
        </w:rPr>
        <w:t xml:space="preserve"> mmW</w:t>
      </w:r>
      <w:proofErr w:type="spellStart"/>
      <w:r w:rsidR="00CD2631" w:rsidRPr="006C6705">
        <w:rPr>
          <w:color w:val="000000" w:themeColor="text1"/>
          <w:sz w:val="20"/>
          <w:szCs w:val="20"/>
          <w:lang w:val="en-US"/>
        </w:rPr>
        <w:t>ave</w:t>
      </w:r>
      <w:proofErr w:type="spellEnd"/>
      <w:r w:rsidR="00CD2631" w:rsidRPr="006C6705">
        <w:rPr>
          <w:color w:val="000000" w:themeColor="text1"/>
          <w:sz w:val="20"/>
          <w:szCs w:val="20"/>
          <w:lang w:val="en-US"/>
        </w:rPr>
        <w:t xml:space="preserve"> systems.</w:t>
      </w:r>
      <w:r w:rsidR="00E35569">
        <w:rPr>
          <w:color w:val="000000" w:themeColor="text1"/>
          <w:sz w:val="20"/>
          <w:szCs w:val="20"/>
          <w:lang w:val="en-US"/>
        </w:rPr>
        <w:t xml:space="preserve"> </w:t>
      </w:r>
      <w:r w:rsidR="00E35569" w:rsidRPr="00173D3F">
        <w:rPr>
          <w:color w:val="000000" w:themeColor="text1"/>
          <w:sz w:val="20"/>
          <w:szCs w:val="20"/>
        </w:rPr>
        <w:t xml:space="preserve">The transfer characteristics of these phase-noise sources to output phase noise </w:t>
      </w:r>
      <w:r w:rsidR="00E35569">
        <w:rPr>
          <w:color w:val="000000" w:themeColor="text1"/>
          <w:sz w:val="20"/>
          <w:szCs w:val="20"/>
          <w:lang w:val="en-US"/>
        </w:rPr>
        <w:t>can be represented by the</w:t>
      </w:r>
      <w:r w:rsidR="00E35569" w:rsidRPr="00173D3F">
        <w:rPr>
          <w:color w:val="000000" w:themeColor="text1"/>
          <w:sz w:val="20"/>
          <w:szCs w:val="20"/>
        </w:rPr>
        <w:t xml:space="preserve"> </w:t>
      </w:r>
      <w:r>
        <w:rPr>
          <w:color w:val="000000" w:themeColor="text1"/>
          <w:sz w:val="20"/>
          <w:szCs w:val="20"/>
          <w:lang w:val="en-US"/>
        </w:rPr>
        <w:t xml:space="preserve">phase noise </w:t>
      </w:r>
      <w:r w:rsidR="00E35569" w:rsidRPr="00173D3F">
        <w:rPr>
          <w:color w:val="000000" w:themeColor="text1"/>
          <w:sz w:val="20"/>
          <w:szCs w:val="20"/>
        </w:rPr>
        <w:t>model</w:t>
      </w:r>
      <w:r>
        <w:rPr>
          <w:color w:val="000000" w:themeColor="text1"/>
          <w:sz w:val="20"/>
          <w:szCs w:val="20"/>
          <w:lang w:val="en-US"/>
        </w:rPr>
        <w:t xml:space="preserve">, </w:t>
      </w:r>
      <w:r w:rsidR="000F3755">
        <w:rPr>
          <w:color w:val="000000" w:themeColor="text1"/>
          <w:sz w:val="20"/>
          <w:szCs w:val="20"/>
          <w:lang w:val="en-US"/>
        </w:rPr>
        <w:t xml:space="preserve">the next subsection provides briefly the most well-known phase noise models used in </w:t>
      </w:r>
      <w:proofErr w:type="spellStart"/>
      <w:r w:rsidR="000F3755">
        <w:rPr>
          <w:color w:val="000000" w:themeColor="text1"/>
          <w:sz w:val="20"/>
          <w:szCs w:val="20"/>
          <w:lang w:val="en-US"/>
        </w:rPr>
        <w:t>mmWave</w:t>
      </w:r>
      <w:proofErr w:type="spellEnd"/>
      <w:r w:rsidR="00E35569">
        <w:rPr>
          <w:color w:val="000000" w:themeColor="text1"/>
          <w:sz w:val="20"/>
          <w:szCs w:val="20"/>
          <w:lang w:val="en-US"/>
        </w:rPr>
        <w:t>.</w:t>
      </w:r>
    </w:p>
    <w:p w14:paraId="2ED90DB7" w14:textId="1B79EC63" w:rsidR="008E7986" w:rsidRDefault="000F3A6A" w:rsidP="00926B75">
      <w:pPr>
        <w:pStyle w:val="Heading5"/>
      </w:pPr>
      <w:r>
        <w:lastRenderedPageBreak/>
        <w:t>Phase Noise Models</w:t>
      </w:r>
    </w:p>
    <w:p w14:paraId="28A22BC2" w14:textId="2DE0B0CF" w:rsidR="00672845" w:rsidRDefault="00672845" w:rsidP="005A341B">
      <w:pPr>
        <w:pStyle w:val="NormalWeb"/>
        <w:jc w:val="both"/>
      </w:pPr>
      <w:r>
        <w:rPr>
          <w:rFonts w:ascii="TimesNewRomanPSMT" w:hAnsi="TimesNewRomanPSMT"/>
          <w:sz w:val="20"/>
          <w:szCs w:val="20"/>
          <w:lang w:val="en-US"/>
        </w:rPr>
        <w:t>I</w:t>
      </w:r>
      <w:r>
        <w:rPr>
          <w:rFonts w:ascii="TimesNewRomanPSMT" w:hAnsi="TimesNewRomanPSMT"/>
          <w:sz w:val="20"/>
          <w:szCs w:val="20"/>
        </w:rPr>
        <w:t xml:space="preserve">n this </w:t>
      </w:r>
      <w:r>
        <w:rPr>
          <w:rFonts w:ascii="TimesNewRomanPSMT" w:hAnsi="TimesNewRomanPSMT"/>
          <w:sz w:val="20"/>
          <w:szCs w:val="20"/>
          <w:lang w:val="en-US"/>
        </w:rPr>
        <w:t xml:space="preserve">subsection some of the most </w:t>
      </w:r>
      <w:r w:rsidR="0089633C">
        <w:rPr>
          <w:rFonts w:ascii="TimesNewRomanPSMT" w:hAnsi="TimesNewRomanPSMT"/>
          <w:sz w:val="20"/>
          <w:szCs w:val="20"/>
          <w:lang w:val="en-US"/>
        </w:rPr>
        <w:t>well-known</w:t>
      </w:r>
      <w:r>
        <w:rPr>
          <w:rFonts w:ascii="TimesNewRomanPSMT" w:hAnsi="TimesNewRomanPSMT"/>
          <w:sz w:val="20"/>
          <w:szCs w:val="20"/>
        </w:rPr>
        <w:t xml:space="preserve"> phase noise models </w:t>
      </w:r>
      <w:r>
        <w:rPr>
          <w:rFonts w:ascii="TimesNewRomanPSMT" w:hAnsi="TimesNewRomanPSMT"/>
          <w:sz w:val="20"/>
          <w:szCs w:val="20"/>
          <w:lang w:val="en-US"/>
        </w:rPr>
        <w:t xml:space="preserve">are briefly </w:t>
      </w:r>
      <w:r w:rsidR="0089633C">
        <w:rPr>
          <w:rFonts w:ascii="TimesNewRomanPSMT" w:hAnsi="TimesNewRomanPSMT"/>
          <w:sz w:val="20"/>
          <w:szCs w:val="20"/>
          <w:lang w:val="en-US"/>
        </w:rPr>
        <w:t>explained, such as th</w:t>
      </w:r>
      <w:r>
        <w:rPr>
          <w:rFonts w:ascii="TimesNewRomanPSMT" w:hAnsi="TimesNewRomanPSMT"/>
          <w:sz w:val="20"/>
          <w:szCs w:val="20"/>
          <w:lang w:val="en-US"/>
        </w:rPr>
        <w:t>e Lesson model</w:t>
      </w:r>
      <w:r w:rsidR="005E6E2B">
        <w:rPr>
          <w:rFonts w:ascii="TimesNewRomanPSMT" w:hAnsi="TimesNewRomanPSMT"/>
          <w:sz w:val="20"/>
          <w:szCs w:val="20"/>
          <w:lang w:val="en-US"/>
        </w:rPr>
        <w:t xml:space="preserve">, </w:t>
      </w:r>
      <w:r w:rsidR="00FA6DA5">
        <w:rPr>
          <w:rFonts w:ascii="TimesNewRomanPSMT" w:hAnsi="TimesNewRomanPSMT"/>
          <w:sz w:val="20"/>
          <w:szCs w:val="20"/>
          <w:lang w:val="en-US"/>
        </w:rPr>
        <w:t xml:space="preserve">and </w:t>
      </w:r>
      <w:r>
        <w:rPr>
          <w:rFonts w:ascii="TimesNewRomanPSMT" w:hAnsi="TimesNewRomanPSMT"/>
          <w:sz w:val="20"/>
          <w:szCs w:val="20"/>
          <w:lang w:val="en-US"/>
        </w:rPr>
        <w:t>the IEEE model (zero-pole model)</w:t>
      </w:r>
      <w:r w:rsidR="005E6E2B">
        <w:rPr>
          <w:rFonts w:ascii="TimesNewRomanPSMT" w:hAnsi="TimesNewRomanPSMT"/>
          <w:sz w:val="20"/>
          <w:szCs w:val="20"/>
          <w:lang w:val="en-US"/>
        </w:rPr>
        <w:t xml:space="preserve"> as well as the multi-pole model.</w:t>
      </w:r>
    </w:p>
    <w:p w14:paraId="170F636D" w14:textId="77777777" w:rsidR="00E30003" w:rsidRPr="00E30003" w:rsidRDefault="00E30003" w:rsidP="005A341B">
      <w:pPr>
        <w:spacing w:after="0"/>
        <w:jc w:val="both"/>
        <w:rPr>
          <w:sz w:val="13"/>
          <w:szCs w:val="13"/>
          <w:lang w:eastAsia="en-GB"/>
        </w:rPr>
      </w:pPr>
    </w:p>
    <w:p w14:paraId="626FAB2A" w14:textId="4614EEDD" w:rsidR="00AC484D" w:rsidRDefault="00276EE4" w:rsidP="005A341B">
      <w:pPr>
        <w:pStyle w:val="B1"/>
        <w:jc w:val="both"/>
        <w:rPr>
          <w:rFonts w:ascii="CMR10" w:hAnsi="CMR10"/>
        </w:rPr>
      </w:pPr>
      <w:r>
        <w:t>-</w:t>
      </w:r>
      <w:r w:rsidRPr="00672845">
        <w:rPr>
          <w:b/>
          <w:bCs/>
        </w:rPr>
        <w:tab/>
      </w:r>
      <w:r w:rsidR="00E75F32" w:rsidRPr="00CF0285">
        <w:rPr>
          <w:b/>
          <w:bCs/>
        </w:rPr>
        <w:t>Leeson Model</w:t>
      </w:r>
      <w:r w:rsidR="00672845" w:rsidRPr="00CF0285">
        <w:rPr>
          <w:b/>
          <w:bCs/>
        </w:rPr>
        <w:t>:</w:t>
      </w:r>
      <w:r w:rsidR="00D53F73" w:rsidRPr="00CF0285">
        <w:rPr>
          <w:b/>
          <w:bCs/>
        </w:rPr>
        <w:t xml:space="preserve"> </w:t>
      </w:r>
      <w:r w:rsidR="00D53F73" w:rsidRPr="00CF0285">
        <w:t xml:space="preserve">This model considers the oscillator as a linear time invariant (LTI) process, describing the PSD </w:t>
      </w:r>
      <w:r w:rsidR="00A622AB" w:rsidRPr="00CF0285">
        <w:t>by</w:t>
      </w:r>
      <w:r w:rsidR="00C272C7" w:rsidRPr="00CF0285">
        <w:t xml:space="preserve"> the</w:t>
      </w:r>
      <w:r w:rsidR="00A622AB" w:rsidRPr="00CF0285">
        <w:t xml:space="preserve"> equation </w:t>
      </w:r>
      <w:r w:rsidR="00C272C7" w:rsidRPr="00CF0285">
        <w:t>below, where F is a curve-fitting parameter, k is the Boltzmann constant, T is the temperature in Kelvin, fm is the offset frequency at which the power is to be estimated, Psig is the oscillator output power, Q is the quality factor of the oscillator, fcor is the corner frequency of the device, and f0 is the output frequency of the oscillator</w:t>
      </w:r>
      <w:r w:rsidR="00FA6DA5" w:rsidRPr="00CF0285">
        <w:t>.</w:t>
      </w:r>
    </w:p>
    <w:p w14:paraId="06559A9E" w14:textId="20E060B5" w:rsidR="00D53F73" w:rsidRPr="008E2B9F" w:rsidRDefault="000F3755" w:rsidP="008E2B9F">
      <w:pPr>
        <w:pStyle w:val="B1"/>
        <w:rPr>
          <w:rFonts w:ascii="CMR10" w:hAnsi="CMR10"/>
        </w:rPr>
      </w:pPr>
      <m:oMathPara>
        <m:oMath>
          <m:r>
            <w:rPr>
              <w:rFonts w:ascii="Cambria Math" w:hAnsi="Cambria Math"/>
              <w:sz w:val="22"/>
              <w:szCs w:val="22"/>
            </w:rPr>
            <m:t>L</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m</m:t>
                  </m:r>
                </m:sub>
              </m:sSub>
            </m:e>
          </m:d>
          <m:r>
            <w:rPr>
              <w:rFonts w:ascii="Cambria Math" w:hAnsi="Cambria Math"/>
              <w:sz w:val="22"/>
              <w:szCs w:val="22"/>
            </w:rPr>
            <m:t>=</m:t>
          </m:r>
          <m:d>
            <m:dPr>
              <m:begChr m:val="["/>
              <m:endChr m:val="]"/>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m:t>
                  </m:r>
                </m:den>
              </m:f>
              <m:r>
                <w:rPr>
                  <w:rFonts w:ascii="Cambria Math" w:hAnsi="Cambria Math"/>
                  <w:sz w:val="22"/>
                  <w:szCs w:val="22"/>
                </w:rPr>
                <m:t xml:space="preserve"> </m:t>
              </m:r>
              <m:d>
                <m:dPr>
                  <m:ctrlPr>
                    <w:rPr>
                      <w:rFonts w:ascii="Cambria Math" w:hAnsi="Cambria Math"/>
                      <w:i/>
                      <w:sz w:val="22"/>
                      <w:szCs w:val="22"/>
                    </w:rPr>
                  </m:ctrlPr>
                </m:dPr>
                <m:e>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0</m:t>
                                  </m:r>
                                </m:sub>
                              </m:sSub>
                            </m:num>
                            <m:den>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l</m:t>
                                  </m:r>
                                </m:sub>
                              </m:sSub>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m</m:t>
                                  </m:r>
                                </m:sub>
                              </m:sSub>
                            </m:den>
                          </m:f>
                        </m:e>
                      </m:d>
                    </m:e>
                    <m:sup>
                      <m:r>
                        <w:rPr>
                          <w:rFonts w:ascii="Cambria Math" w:hAnsi="Cambria Math"/>
                          <w:sz w:val="22"/>
                          <w:szCs w:val="22"/>
                        </w:rPr>
                        <m:t>2</m:t>
                      </m:r>
                    </m:sup>
                  </m:sSup>
                  <m:r>
                    <w:rPr>
                      <w:rFonts w:ascii="Cambria Math" w:hAnsi="Cambria Math"/>
                      <w:sz w:val="22"/>
                      <w:szCs w:val="22"/>
                    </w:rPr>
                    <m:t>+1</m:t>
                  </m:r>
                </m:e>
              </m:d>
              <m:r>
                <w:rPr>
                  <w:rFonts w:ascii="Cambria Math" w:hAnsi="Cambria Math"/>
                  <w:sz w:val="22"/>
                  <w:szCs w:val="22"/>
                </w:rPr>
                <m:t xml:space="preserve"> </m:t>
              </m:r>
              <m:d>
                <m:dPr>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m</m:t>
                          </m:r>
                        </m:sub>
                      </m:sSub>
                    </m:den>
                  </m:f>
                  <m:r>
                    <w:rPr>
                      <w:rFonts w:ascii="Cambria Math" w:hAnsi="Cambria Math"/>
                      <w:sz w:val="22"/>
                      <w:szCs w:val="22"/>
                    </w:rPr>
                    <m:t>+1</m:t>
                  </m:r>
                </m:e>
              </m:d>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FkT</m:t>
                      </m:r>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den>
                  </m:f>
                </m:e>
              </m:d>
            </m:e>
          </m:d>
        </m:oMath>
      </m:oMathPara>
    </w:p>
    <w:p w14:paraId="700BA75B" w14:textId="77777777" w:rsidR="00D53F73" w:rsidRPr="00C272C7" w:rsidRDefault="00D53F73" w:rsidP="00C272C7">
      <w:pPr>
        <w:spacing w:after="0"/>
        <w:rPr>
          <w:sz w:val="13"/>
          <w:szCs w:val="13"/>
          <w:lang w:eastAsia="en-GB"/>
        </w:rPr>
      </w:pPr>
    </w:p>
    <w:p w14:paraId="76A889EC" w14:textId="32F1EAE3" w:rsidR="00FF1893" w:rsidRDefault="00C272C7" w:rsidP="005A341B">
      <w:pPr>
        <w:pStyle w:val="B1"/>
        <w:ind w:firstLine="0"/>
      </w:pPr>
      <w:r w:rsidRPr="00C272C7">
        <w:rPr>
          <w:lang w:eastAsia="en-GB"/>
        </w:rPr>
        <w:t xml:space="preserve">This input phase noise spectrum is expected to have two regions. One region is due to the additive white noise, </w:t>
      </w:r>
      <w:proofErr w:type="spellStart"/>
      <w:r w:rsidRPr="00C272C7">
        <w:rPr>
          <w:lang w:eastAsia="en-GB"/>
        </w:rPr>
        <w:t>F</w:t>
      </w:r>
      <w:r w:rsidR="00A6577A">
        <w:rPr>
          <w:lang w:eastAsia="en-GB"/>
        </w:rPr>
        <w:t>k</w:t>
      </w:r>
      <w:r w:rsidRPr="00C272C7">
        <w:rPr>
          <w:lang w:eastAsia="en-GB"/>
        </w:rPr>
        <w:t>T</w:t>
      </w:r>
      <w:proofErr w:type="spellEnd"/>
      <w:r w:rsidRPr="00C272C7">
        <w:rPr>
          <w:lang w:eastAsia="en-GB"/>
        </w:rPr>
        <w:t xml:space="preserve">/Ps at frequencies around the oscillator frequency. </w:t>
      </w:r>
      <w:r w:rsidRPr="00672845">
        <w:t xml:space="preserve">The second region is due to </w:t>
      </w:r>
      <w:r w:rsidR="00A6577A">
        <w:t>fc</w:t>
      </w:r>
      <w:r w:rsidRPr="00672845">
        <w:t>/</w:t>
      </w:r>
      <w:proofErr w:type="spellStart"/>
      <w:r w:rsidR="00A6577A">
        <w:t>fm</w:t>
      </w:r>
      <w:proofErr w:type="spellEnd"/>
      <w:r w:rsidRPr="00672845">
        <w:t xml:space="preserve"> introduced by parameter variation at low frequencies</w:t>
      </w:r>
      <w:r w:rsidR="00FF1893">
        <w:t>, this refers to</w:t>
      </w:r>
      <w:r w:rsidRPr="00672845">
        <w:t xml:space="preserve"> white noise and flicker noise which has a power spectral density inversely proportional to frequency. </w:t>
      </w:r>
      <w:r w:rsidR="00301E38">
        <w:t xml:space="preserve">This model </w:t>
      </w:r>
      <w:r w:rsidR="00301E38" w:rsidRPr="00672845">
        <w:t xml:space="preserve">is useful to consider a simplified linear </w:t>
      </w:r>
      <w:proofErr w:type="gramStart"/>
      <w:r w:rsidR="00301E38" w:rsidRPr="00672845">
        <w:t>model</w:t>
      </w:r>
      <w:proofErr w:type="gramEnd"/>
      <w:r w:rsidR="00301E38">
        <w:t xml:space="preserve"> but the main weakness is that</w:t>
      </w:r>
      <w:r w:rsidR="005A341B">
        <w:t xml:space="preserve"> </w:t>
      </w:r>
      <w:r w:rsidR="00301E38">
        <w:t>predicts unbounded noise</w:t>
      </w:r>
      <w:r w:rsidR="00A6577A">
        <w:t>.</w:t>
      </w:r>
      <w:r w:rsidR="0079268A">
        <w:br/>
      </w:r>
    </w:p>
    <w:p w14:paraId="19D52755" w14:textId="5AEAB4BA" w:rsidR="00BB66C5" w:rsidRDefault="00276EE4" w:rsidP="005A341B">
      <w:pPr>
        <w:pStyle w:val="B1"/>
        <w:jc w:val="both"/>
        <w:rPr>
          <w:color w:val="000000" w:themeColor="text1"/>
          <w:shd w:val="clear" w:color="auto" w:fill="FFFFFF"/>
          <w:lang w:val="en-DE" w:eastAsia="en-GB"/>
        </w:rPr>
      </w:pPr>
      <w:r>
        <w:t>-</w:t>
      </w:r>
      <w:r>
        <w:tab/>
      </w:r>
      <w:r w:rsidR="00E75F32" w:rsidRPr="00672845">
        <w:rPr>
          <w:b/>
          <w:bCs/>
        </w:rPr>
        <w:t>IEEE Model (zero-pole model)</w:t>
      </w:r>
      <w:r w:rsidR="00672845">
        <w:t xml:space="preserve">: </w:t>
      </w:r>
      <w:r w:rsidR="00BC42AD">
        <w:rPr>
          <w:color w:val="000000" w:themeColor="text1"/>
          <w:shd w:val="clear" w:color="auto" w:fill="FFFFFF"/>
          <w:lang w:val="en-US" w:eastAsia="en-GB"/>
        </w:rPr>
        <w:t xml:space="preserve">A popular </w:t>
      </w:r>
      <w:r w:rsidR="00BB66C5" w:rsidRPr="00BB66C5">
        <w:rPr>
          <w:color w:val="000000" w:themeColor="text1"/>
          <w:shd w:val="clear" w:color="auto" w:fill="FFFFFF"/>
          <w:lang w:val="en-DE" w:eastAsia="en-GB"/>
        </w:rPr>
        <w:t xml:space="preserve">model </w:t>
      </w:r>
      <w:r w:rsidR="00BC42AD">
        <w:rPr>
          <w:color w:val="000000" w:themeColor="text1"/>
          <w:shd w:val="clear" w:color="auto" w:fill="FFFFFF"/>
          <w:lang w:val="en-US" w:eastAsia="en-GB"/>
        </w:rPr>
        <w:t>for the</w:t>
      </w:r>
      <w:r w:rsidR="00BB66C5" w:rsidRPr="00BB66C5">
        <w:rPr>
          <w:color w:val="000000" w:themeColor="text1"/>
          <w:shd w:val="clear" w:color="auto" w:fill="FFFFFF"/>
          <w:lang w:val="en-DE" w:eastAsia="en-GB"/>
        </w:rPr>
        <w:t xml:space="preserve"> phase noise</w:t>
      </w:r>
      <w:r w:rsidR="00BC42AD">
        <w:rPr>
          <w:color w:val="000000" w:themeColor="text1"/>
          <w:shd w:val="clear" w:color="auto" w:fill="FFFFFF"/>
          <w:lang w:val="en-US" w:eastAsia="en-GB"/>
        </w:rPr>
        <w:t xml:space="preserve"> for 60 GHz used in</w:t>
      </w:r>
      <w:r w:rsidR="00BB66C5" w:rsidRPr="00BB66C5">
        <w:rPr>
          <w:color w:val="000000" w:themeColor="text1"/>
          <w:shd w:val="clear" w:color="auto" w:fill="FFFFFF"/>
          <w:lang w:val="en-DE" w:eastAsia="en-GB"/>
        </w:rPr>
        <w:t xml:space="preserve"> IEEE 802.1</w:t>
      </w:r>
      <w:r w:rsidR="00BC42AD">
        <w:rPr>
          <w:color w:val="000000" w:themeColor="text1"/>
          <w:shd w:val="clear" w:color="auto" w:fill="FFFFFF"/>
          <w:lang w:val="en-US" w:eastAsia="en-GB"/>
        </w:rPr>
        <w:t xml:space="preserve">5, which is also known as the IEEE model. </w:t>
      </w:r>
      <w:r w:rsidR="00FB608B" w:rsidRPr="00372E38">
        <w:rPr>
          <w:color w:val="000000" w:themeColor="text1"/>
          <w:shd w:val="clear" w:color="auto" w:fill="FFFFFF"/>
          <w:lang w:val="en-DE" w:eastAsia="en-GB"/>
        </w:rPr>
        <w:t xml:space="preserve">This equation models the second-order closed-loop frequency response of an oscillator’s phase-locked loop, where </w:t>
      </w:r>
      <w:r w:rsidR="00FB608B">
        <w:rPr>
          <w:color w:val="000000" w:themeColor="text1"/>
          <w:shd w:val="clear" w:color="auto" w:fill="FFFFFF"/>
          <w:lang w:val="en-US" w:eastAsia="en-GB"/>
        </w:rPr>
        <w:t xml:space="preserve">f is the frequency, </w:t>
      </w:r>
      <w:r w:rsidR="00FB608B" w:rsidRPr="00372E38">
        <w:rPr>
          <w:color w:val="000000" w:themeColor="text1"/>
          <w:shd w:val="clear" w:color="auto" w:fill="FFFFFF"/>
          <w:lang w:val="en-DE" w:eastAsia="en-GB"/>
        </w:rPr>
        <w:t>fp is the pole frequency, fz is the zero frequency, and PSD(0) is the maximum value of the power density.</w:t>
      </w:r>
    </w:p>
    <w:p w14:paraId="3D03D4B3" w14:textId="71D3D996" w:rsidR="00E30003" w:rsidRPr="008E2B9F" w:rsidRDefault="008E2B9F" w:rsidP="008E2B9F">
      <w:pPr>
        <w:pStyle w:val="B1"/>
        <w:rPr>
          <w:rFonts w:ascii="TimesNewRomanPSMT" w:hAnsi="TimesNewRomanPSMT"/>
        </w:rPr>
      </w:pPr>
      <m:oMathPara>
        <m:oMath>
          <m:r>
            <w:rPr>
              <w:rFonts w:ascii="Cambria Math" w:hAnsi="Cambria Math"/>
              <w:sz w:val="24"/>
              <w:szCs w:val="24"/>
            </w:rPr>
            <m:t>PSD</m:t>
          </m:r>
          <m:d>
            <m:dPr>
              <m:ctrlPr>
                <w:rPr>
                  <w:rFonts w:ascii="Cambria Math" w:hAnsi="Cambria Math"/>
                  <w:i/>
                  <w:sz w:val="24"/>
                  <w:szCs w:val="24"/>
                </w:rPr>
              </m:ctrlPr>
            </m:dPr>
            <m:e>
              <m:r>
                <w:rPr>
                  <w:rFonts w:ascii="Cambria Math" w:hAnsi="Cambria Math"/>
                  <w:sz w:val="24"/>
                  <w:szCs w:val="24"/>
                </w:rPr>
                <m:t>f</m:t>
              </m:r>
            </m:e>
          </m:d>
          <m:r>
            <w:rPr>
              <w:rFonts w:ascii="Cambria Math" w:hAnsi="Cambria Math"/>
              <w:sz w:val="24"/>
              <w:szCs w:val="24"/>
            </w:rPr>
            <m:t>=PSD(0)</m:t>
          </m:r>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f</m:t>
                          </m:r>
                        </m:num>
                        <m:den>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z</m:t>
                              </m:r>
                            </m:sub>
                          </m:sSub>
                        </m:den>
                      </m:f>
                      <m:r>
                        <w:rPr>
                          <w:rFonts w:ascii="Cambria Math" w:hAnsi="Cambria Math"/>
                          <w:sz w:val="24"/>
                          <w:szCs w:val="24"/>
                        </w:rPr>
                        <m:t>)</m:t>
                      </m:r>
                    </m:e>
                    <m:sup>
                      <m:r>
                        <w:rPr>
                          <w:rFonts w:ascii="Cambria Math" w:hAnsi="Cambria Math"/>
                          <w:sz w:val="24"/>
                          <w:szCs w:val="24"/>
                        </w:rPr>
                        <m:t>2</m:t>
                      </m:r>
                    </m:sup>
                  </m:sSup>
                </m:num>
                <m:den>
                  <m:r>
                    <w:rPr>
                      <w:rFonts w:ascii="Cambria Math" w:hAnsi="Cambria Math"/>
                      <w:sz w:val="24"/>
                      <w:szCs w:val="24"/>
                    </w:rPr>
                    <m:t xml:space="preserve">1+ </m:t>
                  </m:r>
                  <m:sSup>
                    <m:sSupPr>
                      <m:ctrlPr>
                        <w:rPr>
                          <w:rFonts w:ascii="Cambria Math" w:hAnsi="Cambria Math"/>
                          <w:i/>
                          <w:sz w:val="24"/>
                          <w:szCs w:val="24"/>
                        </w:rPr>
                      </m:ctrlPr>
                    </m:sSupPr>
                    <m:e>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f</m:t>
                          </m:r>
                        </m:num>
                        <m:den>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p</m:t>
                              </m:r>
                            </m:sub>
                          </m:sSub>
                        </m:den>
                      </m:f>
                      <m:r>
                        <w:rPr>
                          <w:rFonts w:ascii="Cambria Math" w:hAnsi="Cambria Math"/>
                          <w:sz w:val="24"/>
                          <w:szCs w:val="24"/>
                        </w:rPr>
                        <m:t>)</m:t>
                      </m:r>
                    </m:e>
                    <m:sup>
                      <m:r>
                        <w:rPr>
                          <w:rFonts w:ascii="Cambria Math" w:hAnsi="Cambria Math"/>
                          <w:sz w:val="24"/>
                          <w:szCs w:val="24"/>
                        </w:rPr>
                        <m:t>2</m:t>
                      </m:r>
                    </m:sup>
                  </m:sSup>
                </m:den>
              </m:f>
              <m:r>
                <w:rPr>
                  <w:rFonts w:ascii="Cambria Math" w:hAnsi="Cambria Math"/>
                  <w:sz w:val="24"/>
                  <w:szCs w:val="24"/>
                </w:rPr>
                <m:t xml:space="preserve"> </m:t>
              </m:r>
            </m:e>
          </m:d>
        </m:oMath>
      </m:oMathPara>
    </w:p>
    <w:p w14:paraId="34417FF5" w14:textId="64E788EB" w:rsidR="00301E38" w:rsidRPr="00301E38" w:rsidRDefault="00BC42AD" w:rsidP="005A341B">
      <w:pPr>
        <w:spacing w:before="100" w:beforeAutospacing="1" w:after="100" w:afterAutospacing="1"/>
        <w:ind w:left="568"/>
        <w:rPr>
          <w:rFonts w:ascii="NimbusRomNo9L" w:hAnsi="NimbusRomNo9L"/>
        </w:rPr>
      </w:pPr>
      <w:r w:rsidRPr="00372E38">
        <w:rPr>
          <w:color w:val="000000" w:themeColor="text1"/>
          <w:shd w:val="clear" w:color="auto" w:fill="FFFFFF"/>
          <w:lang w:val="en-DE" w:eastAsia="en-GB"/>
        </w:rPr>
        <w:t xml:space="preserve">The 802.15 standard specifies </w:t>
      </w:r>
      <w:r w:rsidR="00233DA0">
        <w:rPr>
          <w:color w:val="000000" w:themeColor="text1"/>
          <w:shd w:val="clear" w:color="auto" w:fill="FFFFFF"/>
          <w:lang w:val="en-US" w:eastAsia="en-GB"/>
        </w:rPr>
        <w:t>the pole frequency as</w:t>
      </w:r>
      <w:r w:rsidRPr="00372E38">
        <w:rPr>
          <w:color w:val="000000" w:themeColor="text1"/>
          <w:shd w:val="clear" w:color="auto" w:fill="FFFFFF"/>
          <w:lang w:val="en-DE" w:eastAsia="en-GB"/>
        </w:rPr>
        <w:t xml:space="preserve"> 1 MHz and </w:t>
      </w:r>
      <w:r w:rsidR="00233DA0">
        <w:rPr>
          <w:color w:val="000000" w:themeColor="text1"/>
          <w:shd w:val="clear" w:color="auto" w:fill="FFFFFF"/>
          <w:lang w:val="en-US" w:eastAsia="en-GB"/>
        </w:rPr>
        <w:t xml:space="preserve">the zero frequency as </w:t>
      </w:r>
      <w:r w:rsidRPr="00372E38">
        <w:rPr>
          <w:color w:val="000000" w:themeColor="text1"/>
          <w:shd w:val="clear" w:color="auto" w:fill="FFFFFF"/>
          <w:lang w:val="en-DE" w:eastAsia="en-GB"/>
        </w:rPr>
        <w:t xml:space="preserve">100 MHz </w:t>
      </w:r>
      <w:r w:rsidR="00233DA0">
        <w:rPr>
          <w:color w:val="000000" w:themeColor="text1"/>
          <w:shd w:val="clear" w:color="auto" w:fill="FFFFFF"/>
          <w:lang w:val="en-US" w:eastAsia="en-GB"/>
        </w:rPr>
        <w:t xml:space="preserve">and PSD(0) equal to – 90 </w:t>
      </w:r>
      <w:proofErr w:type="spellStart"/>
      <w:r w:rsidR="00233DA0">
        <w:rPr>
          <w:color w:val="000000" w:themeColor="text1"/>
          <w:shd w:val="clear" w:color="auto" w:fill="FFFFFF"/>
          <w:lang w:val="en-US" w:eastAsia="en-GB"/>
        </w:rPr>
        <w:t>dBc</w:t>
      </w:r>
      <w:proofErr w:type="spellEnd"/>
      <w:r w:rsidR="00233DA0">
        <w:rPr>
          <w:color w:val="000000" w:themeColor="text1"/>
          <w:shd w:val="clear" w:color="auto" w:fill="FFFFFF"/>
          <w:lang w:val="en-US" w:eastAsia="en-GB"/>
        </w:rPr>
        <w:t>/Hz</w:t>
      </w:r>
      <w:r w:rsidRPr="00372E38">
        <w:rPr>
          <w:color w:val="000000" w:themeColor="text1"/>
          <w:shd w:val="clear" w:color="auto" w:fill="FFFFFF"/>
          <w:lang w:val="en-DE" w:eastAsia="en-GB"/>
        </w:rPr>
        <w:t xml:space="preserve">. </w:t>
      </w:r>
      <w:r w:rsidR="00372E38" w:rsidRPr="00372E38">
        <w:rPr>
          <w:color w:val="000000" w:themeColor="text1"/>
          <w:shd w:val="clear" w:color="auto" w:fill="FFFFFF"/>
          <w:lang w:val="en-DE" w:eastAsia="en-GB"/>
        </w:rPr>
        <w:t xml:space="preserve">The quality of the oscillator is mainly </w:t>
      </w:r>
      <w:r w:rsidRPr="00372E38">
        <w:rPr>
          <w:color w:val="000000" w:themeColor="text1"/>
          <w:shd w:val="clear" w:color="auto" w:fill="FFFFFF"/>
          <w:lang w:val="en-DE" w:eastAsia="en-GB"/>
        </w:rPr>
        <w:t xml:space="preserve">characterized by </w:t>
      </w:r>
      <w:r w:rsidR="00372E38" w:rsidRPr="00372E38">
        <w:rPr>
          <w:color w:val="000000" w:themeColor="text1"/>
          <w:shd w:val="clear" w:color="auto" w:fill="FFFFFF"/>
          <w:lang w:val="en-DE" w:eastAsia="en-GB"/>
        </w:rPr>
        <w:t>PSD</w:t>
      </w:r>
      <w:r w:rsidRPr="00372E38">
        <w:rPr>
          <w:color w:val="000000" w:themeColor="text1"/>
          <w:shd w:val="clear" w:color="auto" w:fill="FFFFFF"/>
          <w:lang w:val="en-DE" w:eastAsia="en-GB"/>
        </w:rPr>
        <w:t xml:space="preserve">(0) </w:t>
      </w:r>
      <w:r w:rsidR="00143D83">
        <w:rPr>
          <w:color w:val="000000" w:themeColor="text1"/>
          <w:shd w:val="clear" w:color="auto" w:fill="FFFFFF"/>
          <w:lang w:val="en-US" w:eastAsia="en-GB"/>
        </w:rPr>
        <w:t xml:space="preserve">that </w:t>
      </w:r>
      <w:r w:rsidRPr="00372E38">
        <w:rPr>
          <w:color w:val="000000" w:themeColor="text1"/>
          <w:shd w:val="clear" w:color="auto" w:fill="FFFFFF"/>
          <w:lang w:val="en-DE" w:eastAsia="en-GB"/>
        </w:rPr>
        <w:t>typically ranges from -90 to -70 for mmWave frequencies</w:t>
      </w:r>
      <w:r w:rsidR="00372E38" w:rsidRPr="00372E38">
        <w:rPr>
          <w:color w:val="000000" w:themeColor="text1"/>
          <w:shd w:val="clear" w:color="auto" w:fill="FFFFFF"/>
          <w:lang w:val="en-DE" w:eastAsia="en-GB"/>
        </w:rPr>
        <w:t>.</w:t>
      </w:r>
      <w:r w:rsidR="003A6E13">
        <w:rPr>
          <w:color w:val="000000" w:themeColor="text1"/>
          <w:shd w:val="clear" w:color="auto" w:fill="FFFFFF"/>
          <w:lang w:val="en-US" w:eastAsia="en-GB"/>
        </w:rPr>
        <w:t xml:space="preserve"> The</w:t>
      </w:r>
      <w:r w:rsidRPr="00372E38">
        <w:rPr>
          <w:color w:val="000000" w:themeColor="text1"/>
          <w:shd w:val="clear" w:color="auto" w:fill="FFFFFF"/>
          <w:lang w:val="en-DE" w:eastAsia="en-GB"/>
        </w:rPr>
        <w:t xml:space="preserve"> higher</w:t>
      </w:r>
      <w:r w:rsidR="003A6E13">
        <w:rPr>
          <w:color w:val="000000" w:themeColor="text1"/>
          <w:shd w:val="clear" w:color="auto" w:fill="FFFFFF"/>
          <w:lang w:val="en-US" w:eastAsia="en-GB"/>
        </w:rPr>
        <w:t xml:space="preserve"> the</w:t>
      </w:r>
      <w:r w:rsidRPr="00372E38">
        <w:rPr>
          <w:color w:val="000000" w:themeColor="text1"/>
          <w:shd w:val="clear" w:color="auto" w:fill="FFFFFF"/>
          <w:lang w:val="en-DE" w:eastAsia="en-GB"/>
        </w:rPr>
        <w:t xml:space="preserve"> quality oscillator</w:t>
      </w:r>
      <w:r w:rsidR="003A6E13">
        <w:rPr>
          <w:color w:val="000000" w:themeColor="text1"/>
          <w:shd w:val="clear" w:color="auto" w:fill="FFFFFF"/>
          <w:lang w:val="en-US" w:eastAsia="en-GB"/>
        </w:rPr>
        <w:t xml:space="preserve">, the </w:t>
      </w:r>
      <w:r w:rsidRPr="00372E38">
        <w:rPr>
          <w:color w:val="000000" w:themeColor="text1"/>
          <w:shd w:val="clear" w:color="auto" w:fill="FFFFFF"/>
          <w:lang w:val="en-DE" w:eastAsia="en-GB"/>
        </w:rPr>
        <w:t>smaller amount of phase noise</w:t>
      </w:r>
      <w:r w:rsidR="003A6E13">
        <w:rPr>
          <w:color w:val="000000" w:themeColor="text1"/>
          <w:shd w:val="clear" w:color="auto" w:fill="FFFFFF"/>
          <w:lang w:val="en-US" w:eastAsia="en-GB"/>
        </w:rPr>
        <w:t>, which translate</w:t>
      </w:r>
      <w:r w:rsidR="00143D83">
        <w:rPr>
          <w:color w:val="000000" w:themeColor="text1"/>
          <w:shd w:val="clear" w:color="auto" w:fill="FFFFFF"/>
          <w:lang w:val="en-US" w:eastAsia="en-GB"/>
        </w:rPr>
        <w:t xml:space="preserve">s </w:t>
      </w:r>
      <w:r w:rsidR="003A6E13">
        <w:rPr>
          <w:color w:val="000000" w:themeColor="text1"/>
          <w:shd w:val="clear" w:color="auto" w:fill="FFFFFF"/>
          <w:lang w:val="en-US" w:eastAsia="en-GB"/>
        </w:rPr>
        <w:t>into</w:t>
      </w:r>
      <w:r w:rsidRPr="00372E38">
        <w:rPr>
          <w:color w:val="000000" w:themeColor="text1"/>
          <w:shd w:val="clear" w:color="auto" w:fill="FFFFFF"/>
          <w:lang w:val="en-DE" w:eastAsia="en-GB"/>
        </w:rPr>
        <w:t xml:space="preserve"> higher cost. </w:t>
      </w:r>
      <w:r w:rsidR="00C7724A">
        <w:rPr>
          <w:rFonts w:ascii="NimbusRomNo9L" w:hAnsi="NimbusRomNo9L"/>
        </w:rPr>
        <w:br/>
      </w:r>
    </w:p>
    <w:p w14:paraId="257D7835" w14:textId="63F897D7" w:rsidR="00FB608B" w:rsidRPr="00CC27B7" w:rsidRDefault="00E75F32" w:rsidP="005A341B">
      <w:pPr>
        <w:pStyle w:val="B1"/>
        <w:numPr>
          <w:ilvl w:val="0"/>
          <w:numId w:val="23"/>
        </w:numPr>
        <w:jc w:val="both"/>
        <w:rPr>
          <w:color w:val="000000" w:themeColor="text1"/>
          <w:shd w:val="clear" w:color="auto" w:fill="FFFFFF"/>
          <w:lang w:val="en-US" w:eastAsia="en-GB"/>
        </w:rPr>
      </w:pPr>
      <w:r w:rsidRPr="00C7724A">
        <w:rPr>
          <w:b/>
          <w:bCs/>
          <w:color w:val="000000" w:themeColor="text1"/>
          <w:shd w:val="clear" w:color="auto" w:fill="FFFFFF"/>
          <w:lang w:val="en-US" w:eastAsia="en-GB"/>
        </w:rPr>
        <w:t xml:space="preserve">IEEE model </w:t>
      </w:r>
      <w:r w:rsidR="00D55A42" w:rsidRPr="00C7724A">
        <w:rPr>
          <w:b/>
          <w:bCs/>
          <w:color w:val="000000" w:themeColor="text1"/>
          <w:shd w:val="clear" w:color="auto" w:fill="FFFFFF"/>
          <w:lang w:val="en-US" w:eastAsia="en-GB"/>
        </w:rPr>
        <w:t>with multiple-pole/zero-model (</w:t>
      </w:r>
      <w:r w:rsidRPr="00C7724A">
        <w:rPr>
          <w:b/>
          <w:bCs/>
          <w:color w:val="000000" w:themeColor="text1"/>
          <w:shd w:val="clear" w:color="auto" w:fill="FFFFFF"/>
          <w:lang w:val="en-US" w:eastAsia="en-GB"/>
        </w:rPr>
        <w:t>TR 38.803</w:t>
      </w:r>
      <w:r w:rsidR="00D55A42" w:rsidRPr="00C7724A">
        <w:rPr>
          <w:b/>
          <w:bCs/>
          <w:color w:val="000000" w:themeColor="text1"/>
          <w:shd w:val="clear" w:color="auto" w:fill="FFFFFF"/>
          <w:lang w:val="en-US" w:eastAsia="en-GB"/>
        </w:rPr>
        <w:t>):</w:t>
      </w:r>
      <w:r w:rsidR="00D55A42" w:rsidRPr="00301E38">
        <w:rPr>
          <w:color w:val="000000" w:themeColor="text1"/>
          <w:shd w:val="clear" w:color="auto" w:fill="FFFFFF"/>
          <w:lang w:val="en-US" w:eastAsia="en-GB"/>
        </w:rPr>
        <w:t xml:space="preserve"> </w:t>
      </w:r>
      <w:r w:rsidR="003A6E13">
        <w:rPr>
          <w:color w:val="000000" w:themeColor="text1"/>
          <w:shd w:val="clear" w:color="auto" w:fill="FFFFFF"/>
          <w:lang w:val="en-US" w:eastAsia="en-GB"/>
        </w:rPr>
        <w:t>This model is a</w:t>
      </w:r>
      <w:r w:rsidR="00301E38" w:rsidRPr="00301E38">
        <w:rPr>
          <w:color w:val="000000" w:themeColor="text1"/>
          <w:shd w:val="clear" w:color="auto" w:fill="FFFFFF"/>
          <w:lang w:val="en-US" w:eastAsia="en-GB"/>
        </w:rPr>
        <w:t>n extension of the IEE</w:t>
      </w:r>
      <w:r w:rsidR="00143D83">
        <w:rPr>
          <w:color w:val="000000" w:themeColor="text1"/>
          <w:shd w:val="clear" w:color="auto" w:fill="FFFFFF"/>
          <w:lang w:val="en-US" w:eastAsia="en-GB"/>
        </w:rPr>
        <w:t>E</w:t>
      </w:r>
      <w:r w:rsidR="00301E38" w:rsidRPr="00301E38">
        <w:rPr>
          <w:color w:val="000000" w:themeColor="text1"/>
          <w:shd w:val="clear" w:color="auto" w:fill="FFFFFF"/>
          <w:lang w:val="en-US" w:eastAsia="en-GB"/>
        </w:rPr>
        <w:t xml:space="preserve"> model that includes additional poles and zeros to the equation. The additional poles and zeros describe other phase noise sources on top of the PLL and the oscillator. The drawback of this model is that it can be very specific to the oscillator implementation. More details are provided in the following subsection.</w:t>
      </w:r>
    </w:p>
    <w:p w14:paraId="462A6D19" w14:textId="784D830E" w:rsidR="00D55A42" w:rsidRDefault="00D55A42" w:rsidP="00926B75">
      <w:pPr>
        <w:pStyle w:val="Heading5"/>
      </w:pPr>
      <w:r>
        <w:t xml:space="preserve">Phase noise </w:t>
      </w:r>
      <w:r w:rsidR="006C6705">
        <w:t>model from</w:t>
      </w:r>
      <w:r>
        <w:t xml:space="preserve"> TR 38.803</w:t>
      </w:r>
      <w:r w:rsidR="006C6705">
        <w:t xml:space="preserve"> [2]</w:t>
      </w:r>
    </w:p>
    <w:p w14:paraId="019B85D2" w14:textId="5748A070" w:rsidR="00BE3657" w:rsidRDefault="007A05D7" w:rsidP="005A341B">
      <w:pPr>
        <w:jc w:val="both"/>
        <w:rPr>
          <w:lang w:val="en-DE"/>
        </w:rPr>
      </w:pPr>
      <w:r>
        <w:t>In TR 38.803 two phase noise models have been described, the first model called</w:t>
      </w:r>
      <w:r w:rsidR="006C6705">
        <w:t xml:space="preserve"> </w:t>
      </w:r>
      <w:r>
        <w:t>“</w:t>
      </w:r>
      <w:r w:rsidRPr="007A05D7">
        <w:t>Example 1: 45 GHz and 70 GHz SSB phase noise models</w:t>
      </w:r>
      <w:r>
        <w:t>”</w:t>
      </w:r>
      <w:r w:rsidRPr="007A05D7">
        <w:t xml:space="preserve"> </w:t>
      </w:r>
      <w:r>
        <w:t>and the second model called “</w:t>
      </w:r>
      <w:r w:rsidRPr="007A05D7">
        <w:t xml:space="preserve">Example 2: </w:t>
      </w:r>
      <w:proofErr w:type="spellStart"/>
      <w:r w:rsidRPr="007A05D7">
        <w:t>mmWave</w:t>
      </w:r>
      <w:proofErr w:type="spellEnd"/>
      <w:r w:rsidRPr="007A05D7">
        <w:t xml:space="preserve"> SSB phase noise model</w:t>
      </w:r>
      <w:r>
        <w:t xml:space="preserve">”. </w:t>
      </w:r>
    </w:p>
    <w:p w14:paraId="5BA77F01" w14:textId="01645848" w:rsidR="00D85B41" w:rsidRPr="00BE3657" w:rsidRDefault="004630EC" w:rsidP="005A341B">
      <w:pPr>
        <w:jc w:val="both"/>
      </w:pPr>
      <w:r w:rsidRPr="00CF0285">
        <w:t>Example 1 takes into account the</w:t>
      </w:r>
      <w:r w:rsidR="006C6705" w:rsidRPr="00CF0285">
        <w:t xml:space="preserve"> SSB phase noise </w:t>
      </w:r>
      <w:r w:rsidRPr="00CF0285">
        <w:t xml:space="preserve">model </w:t>
      </w:r>
      <w:r w:rsidR="006C6705" w:rsidRPr="00CF0285">
        <w:t>for 30 GHz, 45 GHz and 70 GHz</w:t>
      </w:r>
      <w:r w:rsidR="00BA2787" w:rsidRPr="00CF0285">
        <w:t xml:space="preserve">. </w:t>
      </w:r>
      <w:r w:rsidR="00C7724A" w:rsidRPr="00CF0285">
        <w:rPr>
          <w:lang w:val="en-US"/>
        </w:rPr>
        <w:t xml:space="preserve">The model </w:t>
      </w:r>
      <w:r w:rsidR="00B66B3D" w:rsidRPr="00CF0285">
        <w:rPr>
          <w:lang w:val="en-US"/>
        </w:rPr>
        <w:t xml:space="preserve">used for the phase noise is </w:t>
      </w:r>
      <w:r w:rsidR="00D85B41" w:rsidRPr="00CF0285">
        <w:rPr>
          <w:lang w:val="en-DE"/>
        </w:rPr>
        <w:t>the multi-pole/zero model</w:t>
      </w:r>
      <w:r w:rsidR="00B66B3D" w:rsidRPr="00CF0285">
        <w:rPr>
          <w:lang w:val="en-US"/>
        </w:rPr>
        <w:t xml:space="preserve">, </w:t>
      </w:r>
      <w:r w:rsidR="00D85B41" w:rsidRPr="00CF0285">
        <w:rPr>
          <w:lang w:val="en-DE"/>
        </w:rPr>
        <w:t>which is extended from a single pole/zero model by adding more pole/zero frequency terms as follows:</w:t>
      </w:r>
    </w:p>
    <w:p w14:paraId="28064B23" w14:textId="1F9A0C54" w:rsidR="00CB2925" w:rsidRPr="00662898" w:rsidRDefault="003B01BA" w:rsidP="003B01BA">
      <w:pPr>
        <w:pStyle w:val="B1"/>
        <w:rPr>
          <w:rFonts w:ascii="TimesNewRomanPSMT" w:hAnsi="TimesNewRomanPSMT"/>
        </w:rPr>
      </w:pPr>
      <m:oMathPara>
        <m:oMathParaPr>
          <m:jc m:val="center"/>
        </m:oMathParaPr>
        <m:oMath>
          <m:r>
            <w:rPr>
              <w:rFonts w:ascii="Cambria Math" w:hAnsi="Cambria Math"/>
              <w:sz w:val="24"/>
              <w:szCs w:val="24"/>
            </w:rPr>
            <m:t>S</m:t>
          </m:r>
          <m:d>
            <m:dPr>
              <m:ctrlPr>
                <w:rPr>
                  <w:rFonts w:ascii="Cambria Math" w:hAnsi="Cambria Math"/>
                  <w:i/>
                  <w:sz w:val="24"/>
                  <w:szCs w:val="24"/>
                </w:rPr>
              </m:ctrlPr>
            </m:dPr>
            <m:e>
              <m:r>
                <w:rPr>
                  <w:rFonts w:ascii="Cambria Math" w:hAnsi="Cambria Math"/>
                  <w:sz w:val="24"/>
                  <w:szCs w:val="24"/>
                </w:rPr>
                <m:t>f</m:t>
              </m:r>
            </m:e>
          </m:d>
          <m:r>
            <w:rPr>
              <w:rFonts w:ascii="Cambria Math" w:hAnsi="Cambria Math"/>
              <w:sz w:val="24"/>
              <w:szCs w:val="24"/>
            </w:rPr>
            <m:t>=PSD</m:t>
          </m:r>
          <m:d>
            <m:dPr>
              <m:ctrlPr>
                <w:rPr>
                  <w:rFonts w:ascii="Cambria Math" w:hAnsi="Cambria Math"/>
                  <w:i/>
                  <w:sz w:val="24"/>
                  <w:szCs w:val="24"/>
                </w:rPr>
              </m:ctrlPr>
            </m:dPr>
            <m:e>
              <m:r>
                <w:rPr>
                  <w:rFonts w:ascii="Cambria Math" w:hAnsi="Cambria Math"/>
                  <w:sz w:val="24"/>
                  <w:szCs w:val="24"/>
                </w:rPr>
                <m:t>0</m:t>
              </m:r>
            </m:e>
          </m:d>
          <m:nary>
            <m:naryPr>
              <m:chr m:val="∏"/>
              <m:limLoc m:val="undOvr"/>
              <m:ctrlPr>
                <w:rPr>
                  <w:rFonts w:ascii="Cambria Math" w:hAnsi="Cambria Math"/>
                  <w:i/>
                  <w:sz w:val="24"/>
                  <w:szCs w:val="24"/>
                </w:rPr>
              </m:ctrlPr>
            </m:naryPr>
            <m:sub>
              <m:r>
                <w:rPr>
                  <w:rFonts w:ascii="Cambria Math" w:hAnsi="Cambria Math"/>
                  <w:sz w:val="24"/>
                  <w:szCs w:val="24"/>
                </w:rPr>
                <m:t>n=1</m:t>
              </m:r>
            </m:sub>
            <m:sup>
              <m:r>
                <w:rPr>
                  <w:rFonts w:ascii="Cambria Math" w:hAnsi="Cambria Math"/>
                  <w:sz w:val="24"/>
                  <w:szCs w:val="24"/>
                </w:rPr>
                <m:t>N</m:t>
              </m:r>
            </m:sup>
            <m:e>
              <m:f>
                <m:fPr>
                  <m:ctrlPr>
                    <w:rPr>
                      <w:rFonts w:ascii="Cambria Math" w:hAnsi="Cambria Math"/>
                      <w:i/>
                      <w:sz w:val="24"/>
                      <w:szCs w:val="24"/>
                    </w:rPr>
                  </m:ctrlPr>
                </m:fPr>
                <m:num>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f</m:t>
                          </m:r>
                        </m:num>
                        <m:den>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z,n</m:t>
                              </m:r>
                            </m:sub>
                          </m:sSub>
                        </m:den>
                      </m:f>
                      <m:r>
                        <w:rPr>
                          <w:rFonts w:ascii="Cambria Math" w:hAnsi="Cambria Math"/>
                          <w:sz w:val="24"/>
                          <w:szCs w:val="24"/>
                        </w:rPr>
                        <m:t>)</m:t>
                      </m:r>
                    </m:e>
                    <m:sup>
                      <m:r>
                        <w:rPr>
                          <w:rFonts w:ascii="Cambria Math" w:hAnsi="Cambria Math"/>
                          <w:sz w:val="24"/>
                          <w:szCs w:val="24"/>
                        </w:rPr>
                        <m:t>2</m:t>
                      </m:r>
                    </m:sup>
                  </m:sSup>
                </m:num>
                <m:den>
                  <m:r>
                    <w:rPr>
                      <w:rFonts w:ascii="Cambria Math" w:hAnsi="Cambria Math"/>
                      <w:sz w:val="24"/>
                      <w:szCs w:val="24"/>
                    </w:rPr>
                    <m:t xml:space="preserve">1+ </m:t>
                  </m:r>
                  <m:sSup>
                    <m:sSupPr>
                      <m:ctrlPr>
                        <w:rPr>
                          <w:rFonts w:ascii="Cambria Math" w:hAnsi="Cambria Math"/>
                          <w:i/>
                          <w:sz w:val="24"/>
                          <w:szCs w:val="24"/>
                        </w:rPr>
                      </m:ctrlPr>
                    </m:sSupPr>
                    <m:e>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f</m:t>
                          </m:r>
                        </m:num>
                        <m:den>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p,n</m:t>
                              </m:r>
                            </m:sub>
                          </m:sSub>
                        </m:den>
                      </m:f>
                      <m:r>
                        <w:rPr>
                          <w:rFonts w:ascii="Cambria Math" w:hAnsi="Cambria Math"/>
                          <w:sz w:val="24"/>
                          <w:szCs w:val="24"/>
                        </w:rPr>
                        <m:t>)</m:t>
                      </m:r>
                    </m:e>
                    <m:sup>
                      <m:r>
                        <w:rPr>
                          <w:rFonts w:ascii="Cambria Math" w:hAnsi="Cambria Math"/>
                          <w:sz w:val="24"/>
                          <w:szCs w:val="24"/>
                        </w:rPr>
                        <m:t>2</m:t>
                      </m:r>
                    </m:sup>
                  </m:sSup>
                </m:den>
              </m:f>
            </m:e>
          </m:nary>
        </m:oMath>
      </m:oMathPara>
    </w:p>
    <w:p w14:paraId="56D69082" w14:textId="166BDF49" w:rsidR="00D4439B" w:rsidRPr="00CF0285" w:rsidRDefault="00D85B41" w:rsidP="00497BB2">
      <w:pPr>
        <w:jc w:val="both"/>
        <w:rPr>
          <w:lang w:val="x-none"/>
        </w:rPr>
      </w:pPr>
      <w:r w:rsidRPr="00CF0285">
        <w:rPr>
          <w:lang w:val="x-none"/>
        </w:rPr>
        <w:t>PSD0 is the power spectral density for zero frequency (</w:t>
      </w:r>
      <w:r w:rsidRPr="00CF0285">
        <w:rPr>
          <w:i/>
          <w:lang w:val="x-none"/>
        </w:rPr>
        <w:t>f=0</w:t>
      </w:r>
      <w:r w:rsidRPr="00CF0285">
        <w:rPr>
          <w:lang w:val="x-none"/>
        </w:rPr>
        <w:t xml:space="preserve">) in </w:t>
      </w:r>
      <w:proofErr w:type="spellStart"/>
      <w:r w:rsidRPr="00CF0285">
        <w:rPr>
          <w:lang w:val="x-none"/>
        </w:rPr>
        <w:t>dBc</w:t>
      </w:r>
      <w:proofErr w:type="spellEnd"/>
      <w:r w:rsidRPr="00CF0285">
        <w:rPr>
          <w:lang w:val="x-none"/>
        </w:rPr>
        <w:t xml:space="preserve">/Hz, </w:t>
      </w:r>
      <w:proofErr w:type="spellStart"/>
      <w:r w:rsidRPr="00CF0285">
        <w:rPr>
          <w:i/>
          <w:lang w:val="x-none"/>
        </w:rPr>
        <w:t>f</w:t>
      </w:r>
      <w:r w:rsidRPr="00CF0285">
        <w:rPr>
          <w:i/>
          <w:vertAlign w:val="subscript"/>
          <w:lang w:val="x-none"/>
        </w:rPr>
        <w:t>z,n</w:t>
      </w:r>
      <w:r w:rsidRPr="00CF0285">
        <w:rPr>
          <w:lang w:val="x-none"/>
        </w:rPr>
        <w:t>’s</w:t>
      </w:r>
      <w:proofErr w:type="spellEnd"/>
      <w:r w:rsidRPr="00CF0285">
        <w:rPr>
          <w:lang w:val="x-none"/>
        </w:rPr>
        <w:t xml:space="preserve"> are zero frequencies, and </w:t>
      </w:r>
      <w:proofErr w:type="spellStart"/>
      <w:r w:rsidRPr="00CF0285">
        <w:rPr>
          <w:i/>
          <w:lang w:val="x-none"/>
        </w:rPr>
        <w:t>f</w:t>
      </w:r>
      <w:r w:rsidRPr="00CF0285">
        <w:rPr>
          <w:i/>
          <w:vertAlign w:val="subscript"/>
          <w:lang w:val="x-none"/>
        </w:rPr>
        <w:t>p,n</w:t>
      </w:r>
      <w:r w:rsidRPr="00CF0285">
        <w:rPr>
          <w:lang w:val="x-none"/>
        </w:rPr>
        <w:t>’s</w:t>
      </w:r>
      <w:proofErr w:type="spellEnd"/>
      <w:r w:rsidRPr="00CF0285">
        <w:rPr>
          <w:lang w:val="x-none"/>
        </w:rPr>
        <w:t xml:space="preserve"> are pole frequencies</w:t>
      </w:r>
      <w:r w:rsidR="004630EC" w:rsidRPr="00CF0285">
        <w:rPr>
          <w:lang w:val="en-US"/>
        </w:rPr>
        <w:t xml:space="preserve">. </w:t>
      </w:r>
      <w:r w:rsidR="00BA2787" w:rsidRPr="00CF0285">
        <w:rPr>
          <w:lang w:val="en-US"/>
        </w:rPr>
        <w:t xml:space="preserve">The parameters </w:t>
      </w:r>
      <w:r w:rsidR="00B66B3D" w:rsidRPr="00CF0285">
        <w:rPr>
          <w:lang w:val="en-US"/>
        </w:rPr>
        <w:t xml:space="preserve">applied </w:t>
      </w:r>
      <w:r w:rsidR="00BA2787" w:rsidRPr="00CF0285">
        <w:rPr>
          <w:lang w:val="en-US"/>
        </w:rPr>
        <w:t>in the equation</w:t>
      </w:r>
      <w:r w:rsidR="00C7724A" w:rsidRPr="00CF0285">
        <w:rPr>
          <w:lang w:val="en-US"/>
        </w:rPr>
        <w:t xml:space="preserve"> </w:t>
      </w:r>
      <w:r w:rsidR="00757412" w:rsidRPr="00CF0285">
        <w:rPr>
          <w:lang w:val="en-US"/>
        </w:rPr>
        <w:t xml:space="preserve">for the models at 30, 45 and 70 GHz </w:t>
      </w:r>
      <w:r w:rsidR="00C7724A" w:rsidRPr="00CF0285">
        <w:rPr>
          <w:lang w:val="en-US"/>
        </w:rPr>
        <w:t>are summarized in the following Table</w:t>
      </w:r>
      <w:r w:rsidR="00BA2787" w:rsidRPr="00CF0285">
        <w:rPr>
          <w:lang w:val="en-US"/>
        </w:rPr>
        <w:t>:</w:t>
      </w:r>
    </w:p>
    <w:tbl>
      <w:tblPr>
        <w:tblStyle w:val="TableGrid"/>
        <w:tblW w:w="9866" w:type="dxa"/>
        <w:tblInd w:w="-5" w:type="dxa"/>
        <w:tblLook w:val="04A0" w:firstRow="1" w:lastRow="0" w:firstColumn="1" w:lastColumn="0" w:noHBand="0" w:noVBand="1"/>
      </w:tblPr>
      <w:tblGrid>
        <w:gridCol w:w="687"/>
        <w:gridCol w:w="717"/>
        <w:gridCol w:w="567"/>
        <w:gridCol w:w="667"/>
        <w:gridCol w:w="541"/>
        <w:gridCol w:w="687"/>
        <w:gridCol w:w="717"/>
        <w:gridCol w:w="567"/>
        <w:gridCol w:w="767"/>
        <w:gridCol w:w="541"/>
        <w:gridCol w:w="687"/>
        <w:gridCol w:w="717"/>
        <w:gridCol w:w="567"/>
        <w:gridCol w:w="767"/>
        <w:gridCol w:w="670"/>
      </w:tblGrid>
      <w:tr w:rsidR="00D4439B" w14:paraId="76F99BB1" w14:textId="77777777" w:rsidTr="0029139E">
        <w:trPr>
          <w:trHeight w:val="255"/>
        </w:trPr>
        <w:tc>
          <w:tcPr>
            <w:tcW w:w="3179" w:type="dxa"/>
            <w:gridSpan w:val="5"/>
            <w:shd w:val="clear" w:color="auto" w:fill="D0CECE" w:themeFill="background2" w:themeFillShade="E6"/>
          </w:tcPr>
          <w:p w14:paraId="5E71ECE1" w14:textId="4239A31B" w:rsidR="00D4439B" w:rsidRPr="00D4439B" w:rsidRDefault="00D4439B" w:rsidP="00D4439B">
            <w:pPr>
              <w:pStyle w:val="NormalWeb"/>
              <w:jc w:val="center"/>
              <w:rPr>
                <w:rFonts w:ascii="Arial" w:hAnsi="Arial" w:cs="Arial"/>
                <w:b/>
                <w:bCs/>
                <w:sz w:val="18"/>
                <w:szCs w:val="18"/>
                <w:lang w:val="en-US"/>
              </w:rPr>
            </w:pPr>
            <w:r>
              <w:rPr>
                <w:rFonts w:ascii="Arial" w:hAnsi="Arial" w:cs="Arial"/>
                <w:b/>
                <w:bCs/>
                <w:sz w:val="18"/>
                <w:szCs w:val="18"/>
                <w:lang w:val="en-US"/>
              </w:rPr>
              <w:lastRenderedPageBreak/>
              <w:t>30 GHz</w:t>
            </w:r>
          </w:p>
        </w:tc>
        <w:tc>
          <w:tcPr>
            <w:tcW w:w="3179" w:type="dxa"/>
            <w:gridSpan w:val="5"/>
            <w:shd w:val="clear" w:color="auto" w:fill="D0CECE" w:themeFill="background2" w:themeFillShade="E6"/>
            <w:vAlign w:val="center"/>
          </w:tcPr>
          <w:p w14:paraId="3F9D4642" w14:textId="1C8FF6AF" w:rsidR="00D4439B" w:rsidRPr="00D4439B" w:rsidRDefault="00D4439B" w:rsidP="00D4439B">
            <w:pPr>
              <w:spacing w:after="0"/>
              <w:jc w:val="center"/>
              <w:rPr>
                <w:rFonts w:ascii="Arial" w:hAnsi="Arial" w:cs="Arial"/>
                <w:b/>
                <w:bCs/>
                <w:sz w:val="18"/>
                <w:szCs w:val="18"/>
                <w:lang w:val="en-US" w:eastAsia="en-GB"/>
              </w:rPr>
            </w:pPr>
            <w:r>
              <w:rPr>
                <w:rFonts w:ascii="Arial" w:hAnsi="Arial" w:cs="Arial"/>
                <w:b/>
                <w:bCs/>
                <w:sz w:val="18"/>
                <w:szCs w:val="18"/>
                <w:lang w:val="en-US" w:eastAsia="en-GB"/>
              </w:rPr>
              <w:t>45 GHz</w:t>
            </w:r>
          </w:p>
        </w:tc>
        <w:tc>
          <w:tcPr>
            <w:tcW w:w="3508" w:type="dxa"/>
            <w:gridSpan w:val="5"/>
            <w:shd w:val="clear" w:color="auto" w:fill="D0CECE" w:themeFill="background2" w:themeFillShade="E6"/>
            <w:vAlign w:val="center"/>
          </w:tcPr>
          <w:p w14:paraId="1D6CEE2B" w14:textId="2527D842" w:rsidR="00D4439B" w:rsidRDefault="00D4439B" w:rsidP="00D4439B">
            <w:pPr>
              <w:spacing w:after="0"/>
              <w:jc w:val="center"/>
              <w:rPr>
                <w:rFonts w:ascii="Arial" w:hAnsi="Arial" w:cs="Arial"/>
                <w:b/>
                <w:bCs/>
                <w:sz w:val="18"/>
                <w:szCs w:val="18"/>
              </w:rPr>
            </w:pPr>
            <w:r>
              <w:rPr>
                <w:rFonts w:ascii="Arial" w:hAnsi="Arial" w:cs="Arial"/>
                <w:b/>
                <w:bCs/>
                <w:sz w:val="18"/>
                <w:szCs w:val="18"/>
                <w:lang w:val="en-US" w:eastAsia="en-GB"/>
              </w:rPr>
              <w:t>70 GHz</w:t>
            </w:r>
          </w:p>
        </w:tc>
      </w:tr>
      <w:tr w:rsidR="00D4439B" w14:paraId="02D0F64C" w14:textId="790F2522" w:rsidTr="00D4439B">
        <w:trPr>
          <w:trHeight w:val="255"/>
        </w:trPr>
        <w:tc>
          <w:tcPr>
            <w:tcW w:w="687" w:type="dxa"/>
          </w:tcPr>
          <w:p w14:paraId="31C96300" w14:textId="1D4D4E95" w:rsidR="00D4439B" w:rsidRPr="00BA2787" w:rsidRDefault="00D4439B" w:rsidP="00D4439B">
            <w:pPr>
              <w:pStyle w:val="NormalWeb"/>
              <w:jc w:val="center"/>
              <w:rPr>
                <w:lang w:val="en-US"/>
              </w:rPr>
            </w:pPr>
            <w:r>
              <w:rPr>
                <w:rFonts w:ascii="Arial" w:hAnsi="Arial" w:cs="Arial"/>
                <w:b/>
                <w:bCs/>
                <w:i/>
                <w:iCs/>
                <w:sz w:val="18"/>
                <w:szCs w:val="18"/>
              </w:rPr>
              <w:t>PSD</w:t>
            </w:r>
            <w:r>
              <w:rPr>
                <w:rFonts w:ascii="Arial" w:hAnsi="Arial" w:cs="Arial"/>
                <w:b/>
                <w:bCs/>
                <w:i/>
                <w:iCs/>
                <w:sz w:val="18"/>
                <w:szCs w:val="18"/>
                <w:lang w:val="en-US"/>
              </w:rPr>
              <w:t>0</w:t>
            </w:r>
          </w:p>
        </w:tc>
        <w:tc>
          <w:tcPr>
            <w:tcW w:w="2492" w:type="dxa"/>
            <w:gridSpan w:val="4"/>
          </w:tcPr>
          <w:p w14:paraId="25DB0606" w14:textId="274572A1" w:rsidR="00D4439B" w:rsidRPr="00D4439B" w:rsidRDefault="00D4439B" w:rsidP="00D4439B">
            <w:pPr>
              <w:pStyle w:val="NormalWeb"/>
              <w:jc w:val="center"/>
            </w:pPr>
            <w:r>
              <w:rPr>
                <w:rFonts w:ascii="Arial" w:hAnsi="Arial" w:cs="Arial"/>
                <w:b/>
                <w:bCs/>
                <w:sz w:val="18"/>
                <w:szCs w:val="18"/>
              </w:rPr>
              <w:t>1585 (32 dB)</w:t>
            </w:r>
          </w:p>
        </w:tc>
        <w:tc>
          <w:tcPr>
            <w:tcW w:w="687" w:type="dxa"/>
          </w:tcPr>
          <w:p w14:paraId="529877E0" w14:textId="10DA63DD" w:rsidR="00D4439B" w:rsidRPr="00640A0F" w:rsidRDefault="00D4439B" w:rsidP="00640A0F">
            <w:pPr>
              <w:pStyle w:val="NormalWeb"/>
              <w:jc w:val="center"/>
              <w:rPr>
                <w:rFonts w:ascii="Arial" w:hAnsi="Arial" w:cs="Arial"/>
                <w:b/>
                <w:bCs/>
                <w:i/>
                <w:iCs/>
                <w:sz w:val="18"/>
                <w:szCs w:val="18"/>
              </w:rPr>
            </w:pPr>
            <w:r w:rsidRPr="00640A0F">
              <w:rPr>
                <w:rFonts w:ascii="Arial" w:hAnsi="Arial" w:cs="Arial"/>
                <w:b/>
                <w:bCs/>
                <w:i/>
                <w:iCs/>
                <w:sz w:val="18"/>
                <w:szCs w:val="18"/>
              </w:rPr>
              <w:t>PSD0</w:t>
            </w:r>
          </w:p>
        </w:tc>
        <w:tc>
          <w:tcPr>
            <w:tcW w:w="2492" w:type="dxa"/>
            <w:gridSpan w:val="4"/>
          </w:tcPr>
          <w:p w14:paraId="3E3BA29E" w14:textId="6C5FCB72" w:rsidR="00D4439B" w:rsidRPr="00640A0F" w:rsidRDefault="00EC3D07" w:rsidP="00640A0F">
            <w:pPr>
              <w:pStyle w:val="NormalWeb"/>
              <w:jc w:val="center"/>
              <w:rPr>
                <w:rFonts w:ascii="Arial" w:hAnsi="Arial" w:cs="Arial"/>
                <w:b/>
                <w:bCs/>
                <w:sz w:val="18"/>
                <w:szCs w:val="18"/>
              </w:rPr>
            </w:pPr>
            <w:r>
              <w:rPr>
                <w:rFonts w:ascii="Arial" w:hAnsi="Arial" w:cs="Arial"/>
                <w:b/>
                <w:bCs/>
                <w:sz w:val="18"/>
                <w:szCs w:val="18"/>
              </w:rPr>
              <w:t>3675</w:t>
            </w:r>
            <w:r w:rsidR="00D4439B">
              <w:rPr>
                <w:rFonts w:ascii="Arial" w:hAnsi="Arial" w:cs="Arial"/>
                <w:b/>
                <w:bCs/>
                <w:sz w:val="18"/>
                <w:szCs w:val="18"/>
              </w:rPr>
              <w:t xml:space="preserve"> (3</w:t>
            </w:r>
            <w:r>
              <w:rPr>
                <w:rFonts w:ascii="Arial" w:hAnsi="Arial" w:cs="Arial"/>
                <w:b/>
                <w:bCs/>
                <w:sz w:val="18"/>
                <w:szCs w:val="18"/>
              </w:rPr>
              <w:t xml:space="preserve">5.65 </w:t>
            </w:r>
            <w:r w:rsidR="00D4439B">
              <w:rPr>
                <w:rFonts w:ascii="Arial" w:hAnsi="Arial" w:cs="Arial"/>
                <w:b/>
                <w:bCs/>
                <w:sz w:val="18"/>
                <w:szCs w:val="18"/>
              </w:rPr>
              <w:t>dB)</w:t>
            </w:r>
          </w:p>
        </w:tc>
        <w:tc>
          <w:tcPr>
            <w:tcW w:w="687" w:type="dxa"/>
          </w:tcPr>
          <w:p w14:paraId="55106FD1" w14:textId="44D6BDDC" w:rsidR="00D4439B" w:rsidRPr="00640A0F" w:rsidRDefault="00D4439B" w:rsidP="00640A0F">
            <w:pPr>
              <w:pStyle w:val="NormalWeb"/>
              <w:jc w:val="center"/>
              <w:rPr>
                <w:rFonts w:ascii="Arial" w:hAnsi="Arial" w:cs="Arial"/>
                <w:b/>
                <w:bCs/>
                <w:i/>
                <w:iCs/>
                <w:sz w:val="18"/>
                <w:szCs w:val="18"/>
              </w:rPr>
            </w:pPr>
            <w:r w:rsidRPr="00640A0F">
              <w:rPr>
                <w:rFonts w:ascii="Arial" w:hAnsi="Arial" w:cs="Arial"/>
                <w:b/>
                <w:bCs/>
                <w:i/>
                <w:iCs/>
                <w:sz w:val="18"/>
                <w:szCs w:val="18"/>
              </w:rPr>
              <w:t>PSD0</w:t>
            </w:r>
          </w:p>
        </w:tc>
        <w:tc>
          <w:tcPr>
            <w:tcW w:w="2821" w:type="dxa"/>
            <w:gridSpan w:val="4"/>
          </w:tcPr>
          <w:p w14:paraId="729E7AB7" w14:textId="3E8DD210" w:rsidR="00D4439B" w:rsidRPr="00640A0F" w:rsidRDefault="00640A0F" w:rsidP="00640A0F">
            <w:pPr>
              <w:pStyle w:val="NormalWeb"/>
              <w:jc w:val="center"/>
              <w:rPr>
                <w:rFonts w:ascii="Arial" w:hAnsi="Arial" w:cs="Arial"/>
                <w:b/>
                <w:bCs/>
                <w:sz w:val="18"/>
                <w:szCs w:val="18"/>
              </w:rPr>
            </w:pPr>
            <w:r>
              <w:rPr>
                <w:rFonts w:ascii="Arial" w:hAnsi="Arial" w:cs="Arial"/>
                <w:b/>
                <w:bCs/>
                <w:sz w:val="18"/>
                <w:szCs w:val="18"/>
              </w:rPr>
              <w:t>8894</w:t>
            </w:r>
            <w:r w:rsidR="00D4439B">
              <w:rPr>
                <w:rFonts w:ascii="Arial" w:hAnsi="Arial" w:cs="Arial"/>
                <w:b/>
                <w:bCs/>
                <w:sz w:val="18"/>
                <w:szCs w:val="18"/>
              </w:rPr>
              <w:t xml:space="preserve"> (3</w:t>
            </w:r>
            <w:r>
              <w:rPr>
                <w:rFonts w:ascii="Arial" w:hAnsi="Arial" w:cs="Arial"/>
                <w:b/>
                <w:bCs/>
                <w:sz w:val="18"/>
                <w:szCs w:val="18"/>
              </w:rPr>
              <w:t>9.49</w:t>
            </w:r>
            <w:r w:rsidR="00D4439B">
              <w:rPr>
                <w:rFonts w:ascii="Arial" w:hAnsi="Arial" w:cs="Arial"/>
                <w:b/>
                <w:bCs/>
                <w:sz w:val="18"/>
                <w:szCs w:val="18"/>
              </w:rPr>
              <w:t xml:space="preserve"> dB)</w:t>
            </w:r>
          </w:p>
        </w:tc>
      </w:tr>
      <w:tr w:rsidR="00D4439B" w:rsidRPr="00D4439B" w14:paraId="1FB4B09C" w14:textId="2506BF68" w:rsidTr="00640A0F">
        <w:trPr>
          <w:trHeight w:val="140"/>
        </w:trPr>
        <w:tc>
          <w:tcPr>
            <w:tcW w:w="687" w:type="dxa"/>
          </w:tcPr>
          <w:p w14:paraId="25858220" w14:textId="6E4290B4" w:rsidR="00D4439B" w:rsidRPr="00D4439B" w:rsidRDefault="00D4439B" w:rsidP="00D4439B">
            <w:pPr>
              <w:pStyle w:val="NormalWeb"/>
              <w:jc w:val="center"/>
            </w:pPr>
            <w:r>
              <w:rPr>
                <w:rFonts w:ascii="Arial" w:hAnsi="Arial" w:cs="Arial"/>
                <w:b/>
                <w:bCs/>
                <w:i/>
                <w:iCs/>
                <w:sz w:val="18"/>
                <w:szCs w:val="18"/>
              </w:rPr>
              <w:t>n,m</w:t>
            </w:r>
          </w:p>
        </w:tc>
        <w:tc>
          <w:tcPr>
            <w:tcW w:w="717" w:type="dxa"/>
          </w:tcPr>
          <w:p w14:paraId="0DDDC82B" w14:textId="0E98264D" w:rsidR="00D4439B" w:rsidRPr="00D4439B" w:rsidRDefault="00D4439B" w:rsidP="00D4439B">
            <w:pPr>
              <w:pStyle w:val="NormalWeb"/>
              <w:jc w:val="center"/>
            </w:pPr>
            <w:r>
              <w:rPr>
                <w:rFonts w:ascii="Arial" w:hAnsi="Arial" w:cs="Arial"/>
                <w:b/>
                <w:bCs/>
                <w:i/>
                <w:iCs/>
                <w:sz w:val="18"/>
                <w:szCs w:val="18"/>
              </w:rPr>
              <w:t>f</w:t>
            </w:r>
            <w:r>
              <w:rPr>
                <w:rFonts w:ascii="Arial" w:hAnsi="Arial" w:cs="Arial"/>
                <w:b/>
                <w:bCs/>
                <w:i/>
                <w:iCs/>
                <w:position w:val="-2"/>
                <w:sz w:val="12"/>
                <w:szCs w:val="12"/>
              </w:rPr>
              <w:t>z,n</w:t>
            </w:r>
          </w:p>
        </w:tc>
        <w:tc>
          <w:tcPr>
            <w:tcW w:w="567" w:type="dxa"/>
          </w:tcPr>
          <w:p w14:paraId="1054C921" w14:textId="7E01FE08" w:rsidR="00D4439B" w:rsidRPr="00D4439B" w:rsidRDefault="00D4439B" w:rsidP="00D4439B">
            <w:pPr>
              <w:pStyle w:val="NormalWeb"/>
              <w:jc w:val="center"/>
            </w:pPr>
            <w:r>
              <w:rPr>
                <w:rFonts w:ascii="Arial" w:hAnsi="Arial" w:cs="Arial"/>
                <w:b/>
                <w:bCs/>
                <w:i/>
                <w:iCs/>
                <w:sz w:val="18"/>
                <w:szCs w:val="18"/>
              </w:rPr>
              <w:t>α</w:t>
            </w:r>
            <w:r>
              <w:rPr>
                <w:rFonts w:ascii="Arial" w:hAnsi="Arial" w:cs="Arial"/>
                <w:b/>
                <w:bCs/>
                <w:i/>
                <w:iCs/>
                <w:position w:val="-2"/>
                <w:sz w:val="12"/>
                <w:szCs w:val="12"/>
              </w:rPr>
              <w:t>z,n</w:t>
            </w:r>
          </w:p>
        </w:tc>
        <w:tc>
          <w:tcPr>
            <w:tcW w:w="667" w:type="dxa"/>
          </w:tcPr>
          <w:p w14:paraId="23BE499E" w14:textId="2D7B839A" w:rsidR="00D4439B" w:rsidRPr="00D4439B" w:rsidRDefault="00D4439B" w:rsidP="00D4439B">
            <w:pPr>
              <w:pStyle w:val="NormalWeb"/>
              <w:jc w:val="center"/>
            </w:pPr>
            <w:r>
              <w:rPr>
                <w:rFonts w:ascii="Arial" w:hAnsi="Arial" w:cs="Arial"/>
                <w:b/>
                <w:bCs/>
                <w:i/>
                <w:iCs/>
                <w:sz w:val="18"/>
                <w:szCs w:val="18"/>
              </w:rPr>
              <w:t>f</w:t>
            </w:r>
            <w:r w:rsidRPr="00D4439B">
              <w:rPr>
                <w:rFonts w:ascii="Arial" w:hAnsi="Arial" w:cs="Arial"/>
                <w:b/>
                <w:bCs/>
                <w:i/>
                <w:iCs/>
                <w:sz w:val="18"/>
                <w:szCs w:val="18"/>
                <w:vertAlign w:val="subscript"/>
              </w:rPr>
              <w:t>p,m</w:t>
            </w:r>
          </w:p>
        </w:tc>
        <w:tc>
          <w:tcPr>
            <w:tcW w:w="541" w:type="dxa"/>
          </w:tcPr>
          <w:p w14:paraId="5AC4E31B" w14:textId="767466CF" w:rsidR="00D4439B" w:rsidRPr="00D4439B" w:rsidRDefault="00D4439B" w:rsidP="00D4439B">
            <w:pPr>
              <w:pStyle w:val="NormalWeb"/>
              <w:jc w:val="center"/>
            </w:pPr>
            <w:r>
              <w:rPr>
                <w:rFonts w:ascii="Arial" w:hAnsi="Arial" w:cs="Arial"/>
                <w:b/>
                <w:bCs/>
                <w:i/>
                <w:iCs/>
                <w:sz w:val="18"/>
                <w:szCs w:val="18"/>
              </w:rPr>
              <w:t>α</w:t>
            </w:r>
            <w:r>
              <w:rPr>
                <w:rFonts w:ascii="Arial" w:hAnsi="Arial" w:cs="Arial"/>
                <w:b/>
                <w:bCs/>
                <w:i/>
                <w:iCs/>
                <w:position w:val="-2"/>
                <w:sz w:val="12"/>
                <w:szCs w:val="12"/>
              </w:rPr>
              <w:t>p,m</w:t>
            </w:r>
          </w:p>
        </w:tc>
        <w:tc>
          <w:tcPr>
            <w:tcW w:w="687" w:type="dxa"/>
          </w:tcPr>
          <w:p w14:paraId="3FF46885" w14:textId="07BBDD89" w:rsidR="00D4439B" w:rsidRPr="00D4439B" w:rsidRDefault="00D4439B" w:rsidP="00640A0F">
            <w:pPr>
              <w:pStyle w:val="NormalWeb"/>
              <w:jc w:val="center"/>
              <w:rPr>
                <w:rFonts w:ascii="TimesNewRomanPSMT" w:hAnsi="TimesNewRomanPSMT"/>
              </w:rPr>
            </w:pPr>
            <w:r>
              <w:rPr>
                <w:rFonts w:ascii="Arial" w:hAnsi="Arial" w:cs="Arial"/>
                <w:b/>
                <w:bCs/>
                <w:i/>
                <w:iCs/>
                <w:sz w:val="18"/>
                <w:szCs w:val="18"/>
              </w:rPr>
              <w:t>n,m</w:t>
            </w:r>
          </w:p>
        </w:tc>
        <w:tc>
          <w:tcPr>
            <w:tcW w:w="717" w:type="dxa"/>
            <w:vAlign w:val="center"/>
          </w:tcPr>
          <w:p w14:paraId="1E5A7E53" w14:textId="3E2B89B3" w:rsidR="00D4439B" w:rsidRPr="00D4439B" w:rsidRDefault="00D4439B" w:rsidP="00640A0F">
            <w:pPr>
              <w:spacing w:after="0"/>
              <w:jc w:val="center"/>
              <w:rPr>
                <w:rFonts w:ascii="TimesNewRomanPSMT" w:hAnsi="TimesNewRomanPSMT"/>
                <w:sz w:val="24"/>
                <w:szCs w:val="24"/>
                <w:lang w:val="en-DE" w:eastAsia="en-GB"/>
              </w:rPr>
            </w:pPr>
            <w:proofErr w:type="gramStart"/>
            <w:r>
              <w:rPr>
                <w:rFonts w:ascii="Arial" w:hAnsi="Arial" w:cs="Arial"/>
                <w:b/>
                <w:bCs/>
                <w:i/>
                <w:iCs/>
                <w:sz w:val="18"/>
                <w:szCs w:val="18"/>
              </w:rPr>
              <w:t>f</w:t>
            </w:r>
            <w:proofErr w:type="spellStart"/>
            <w:r>
              <w:rPr>
                <w:rFonts w:ascii="Arial" w:hAnsi="Arial" w:cs="Arial"/>
                <w:b/>
                <w:bCs/>
                <w:i/>
                <w:iCs/>
                <w:position w:val="-2"/>
                <w:sz w:val="12"/>
                <w:szCs w:val="12"/>
              </w:rPr>
              <w:t>z,n</w:t>
            </w:r>
            <w:proofErr w:type="spellEnd"/>
            <w:proofErr w:type="gramEnd"/>
          </w:p>
        </w:tc>
        <w:tc>
          <w:tcPr>
            <w:tcW w:w="567" w:type="dxa"/>
            <w:vAlign w:val="center"/>
          </w:tcPr>
          <w:p w14:paraId="10ACFEFC" w14:textId="274E5F23" w:rsidR="00D4439B" w:rsidRPr="00D4439B" w:rsidRDefault="00D4439B" w:rsidP="00640A0F">
            <w:pPr>
              <w:spacing w:after="0"/>
              <w:jc w:val="center"/>
              <w:rPr>
                <w:rFonts w:ascii="TimesNewRomanPSMT" w:hAnsi="TimesNewRomanPSMT"/>
                <w:sz w:val="24"/>
                <w:szCs w:val="24"/>
                <w:lang w:val="en-DE" w:eastAsia="en-GB"/>
              </w:rPr>
            </w:pPr>
            <w:r>
              <w:rPr>
                <w:rFonts w:ascii="Arial" w:hAnsi="Arial" w:cs="Arial"/>
                <w:b/>
                <w:bCs/>
                <w:i/>
                <w:iCs/>
                <w:sz w:val="18"/>
                <w:szCs w:val="18"/>
              </w:rPr>
              <w:t>α</w:t>
            </w:r>
            <w:proofErr w:type="spellStart"/>
            <w:proofErr w:type="gramStart"/>
            <w:r>
              <w:rPr>
                <w:rFonts w:ascii="Arial" w:hAnsi="Arial" w:cs="Arial"/>
                <w:b/>
                <w:bCs/>
                <w:i/>
                <w:iCs/>
                <w:position w:val="-2"/>
                <w:sz w:val="12"/>
                <w:szCs w:val="12"/>
              </w:rPr>
              <w:t>z,n</w:t>
            </w:r>
            <w:proofErr w:type="spellEnd"/>
            <w:proofErr w:type="gramEnd"/>
          </w:p>
        </w:tc>
        <w:tc>
          <w:tcPr>
            <w:tcW w:w="667" w:type="dxa"/>
            <w:vAlign w:val="center"/>
          </w:tcPr>
          <w:p w14:paraId="57BED24D" w14:textId="04A483A8" w:rsidR="00D4439B" w:rsidRPr="00D4439B" w:rsidRDefault="00D4439B" w:rsidP="00640A0F">
            <w:pPr>
              <w:spacing w:after="0"/>
              <w:jc w:val="center"/>
              <w:rPr>
                <w:rFonts w:ascii="TimesNewRomanPSMT" w:hAnsi="TimesNewRomanPSMT"/>
                <w:sz w:val="24"/>
                <w:szCs w:val="24"/>
                <w:lang w:val="en-DE" w:eastAsia="en-GB"/>
              </w:rPr>
            </w:pPr>
            <w:proofErr w:type="spellStart"/>
            <w:proofErr w:type="gramStart"/>
            <w:r>
              <w:rPr>
                <w:rFonts w:ascii="Arial" w:hAnsi="Arial" w:cs="Arial"/>
                <w:b/>
                <w:bCs/>
                <w:i/>
                <w:iCs/>
                <w:sz w:val="18"/>
                <w:szCs w:val="18"/>
              </w:rPr>
              <w:t>f</w:t>
            </w:r>
            <w:r w:rsidRPr="00D4439B">
              <w:rPr>
                <w:rFonts w:ascii="Arial" w:hAnsi="Arial" w:cs="Arial"/>
                <w:b/>
                <w:bCs/>
                <w:i/>
                <w:iCs/>
                <w:sz w:val="18"/>
                <w:szCs w:val="18"/>
                <w:vertAlign w:val="subscript"/>
              </w:rPr>
              <w:t>p,m</w:t>
            </w:r>
            <w:proofErr w:type="spellEnd"/>
            <w:proofErr w:type="gramEnd"/>
          </w:p>
        </w:tc>
        <w:tc>
          <w:tcPr>
            <w:tcW w:w="541" w:type="dxa"/>
            <w:vAlign w:val="center"/>
          </w:tcPr>
          <w:p w14:paraId="4E96BC1F" w14:textId="365B7183" w:rsidR="00D4439B" w:rsidRPr="00D4439B" w:rsidRDefault="00D4439B" w:rsidP="00640A0F">
            <w:pPr>
              <w:spacing w:after="0"/>
              <w:jc w:val="center"/>
              <w:rPr>
                <w:rFonts w:ascii="TimesNewRomanPSMT" w:hAnsi="TimesNewRomanPSMT"/>
                <w:sz w:val="24"/>
                <w:szCs w:val="24"/>
                <w:lang w:val="en-DE" w:eastAsia="en-GB"/>
              </w:rPr>
            </w:pPr>
            <w:r>
              <w:rPr>
                <w:rFonts w:ascii="Arial" w:hAnsi="Arial" w:cs="Arial"/>
                <w:b/>
                <w:bCs/>
                <w:i/>
                <w:iCs/>
                <w:sz w:val="18"/>
                <w:szCs w:val="18"/>
              </w:rPr>
              <w:t>α</w:t>
            </w:r>
            <w:proofErr w:type="spellStart"/>
            <w:proofErr w:type="gramStart"/>
            <w:r>
              <w:rPr>
                <w:rFonts w:ascii="Arial" w:hAnsi="Arial" w:cs="Arial"/>
                <w:b/>
                <w:bCs/>
                <w:i/>
                <w:iCs/>
                <w:position w:val="-2"/>
                <w:sz w:val="12"/>
                <w:szCs w:val="12"/>
              </w:rPr>
              <w:t>p,m</w:t>
            </w:r>
            <w:proofErr w:type="spellEnd"/>
            <w:proofErr w:type="gramEnd"/>
          </w:p>
        </w:tc>
        <w:tc>
          <w:tcPr>
            <w:tcW w:w="687" w:type="dxa"/>
            <w:vAlign w:val="center"/>
          </w:tcPr>
          <w:p w14:paraId="0EE9C07E" w14:textId="78E776D8" w:rsidR="00D4439B" w:rsidRPr="00640A0F" w:rsidRDefault="00D4439B" w:rsidP="00640A0F">
            <w:pPr>
              <w:pStyle w:val="NormalWeb"/>
              <w:jc w:val="center"/>
              <w:rPr>
                <w:rFonts w:ascii="ArialMT" w:hAnsi="ArialMT"/>
                <w:b/>
                <w:bCs/>
                <w:i/>
                <w:iCs/>
                <w:sz w:val="18"/>
                <w:szCs w:val="18"/>
              </w:rPr>
            </w:pPr>
            <w:r w:rsidRPr="00640A0F">
              <w:rPr>
                <w:rFonts w:ascii="Arial" w:hAnsi="Arial" w:cs="Arial"/>
                <w:b/>
                <w:bCs/>
                <w:i/>
                <w:iCs/>
                <w:sz w:val="18"/>
                <w:szCs w:val="18"/>
              </w:rPr>
              <w:t>n,m</w:t>
            </w:r>
          </w:p>
        </w:tc>
        <w:tc>
          <w:tcPr>
            <w:tcW w:w="717" w:type="dxa"/>
            <w:vAlign w:val="center"/>
          </w:tcPr>
          <w:p w14:paraId="388A4EBB" w14:textId="3EECB327" w:rsidR="00D4439B" w:rsidRPr="00D4439B" w:rsidRDefault="00D4439B" w:rsidP="00640A0F">
            <w:pPr>
              <w:spacing w:after="0"/>
              <w:jc w:val="center"/>
              <w:rPr>
                <w:rFonts w:ascii="TimesNewRomanPSMT" w:hAnsi="TimesNewRomanPSMT"/>
                <w:sz w:val="24"/>
                <w:szCs w:val="24"/>
                <w:lang w:val="en-DE" w:eastAsia="en-GB"/>
              </w:rPr>
            </w:pPr>
            <w:proofErr w:type="gramStart"/>
            <w:r>
              <w:rPr>
                <w:rFonts w:ascii="Arial" w:hAnsi="Arial" w:cs="Arial"/>
                <w:b/>
                <w:bCs/>
                <w:i/>
                <w:iCs/>
                <w:sz w:val="18"/>
                <w:szCs w:val="18"/>
              </w:rPr>
              <w:t>f</w:t>
            </w:r>
            <w:proofErr w:type="spellStart"/>
            <w:r>
              <w:rPr>
                <w:rFonts w:ascii="Arial" w:hAnsi="Arial" w:cs="Arial"/>
                <w:b/>
                <w:bCs/>
                <w:i/>
                <w:iCs/>
                <w:position w:val="-2"/>
                <w:sz w:val="12"/>
                <w:szCs w:val="12"/>
              </w:rPr>
              <w:t>z,n</w:t>
            </w:r>
            <w:proofErr w:type="spellEnd"/>
            <w:proofErr w:type="gramEnd"/>
          </w:p>
        </w:tc>
        <w:tc>
          <w:tcPr>
            <w:tcW w:w="567" w:type="dxa"/>
            <w:vAlign w:val="center"/>
          </w:tcPr>
          <w:p w14:paraId="2CFB352D" w14:textId="19A1C7C5" w:rsidR="00D4439B" w:rsidRPr="00D4439B" w:rsidRDefault="00D4439B" w:rsidP="00640A0F">
            <w:pPr>
              <w:spacing w:after="0"/>
              <w:jc w:val="center"/>
              <w:rPr>
                <w:rFonts w:ascii="TimesNewRomanPSMT" w:hAnsi="TimesNewRomanPSMT"/>
                <w:sz w:val="24"/>
                <w:szCs w:val="24"/>
                <w:lang w:val="en-DE" w:eastAsia="en-GB"/>
              </w:rPr>
            </w:pPr>
            <w:r>
              <w:rPr>
                <w:rFonts w:ascii="Arial" w:hAnsi="Arial" w:cs="Arial"/>
                <w:b/>
                <w:bCs/>
                <w:i/>
                <w:iCs/>
                <w:sz w:val="18"/>
                <w:szCs w:val="18"/>
              </w:rPr>
              <w:t>α</w:t>
            </w:r>
            <w:proofErr w:type="spellStart"/>
            <w:proofErr w:type="gramStart"/>
            <w:r>
              <w:rPr>
                <w:rFonts w:ascii="Arial" w:hAnsi="Arial" w:cs="Arial"/>
                <w:b/>
                <w:bCs/>
                <w:i/>
                <w:iCs/>
                <w:position w:val="-2"/>
                <w:sz w:val="12"/>
                <w:szCs w:val="12"/>
              </w:rPr>
              <w:t>z,n</w:t>
            </w:r>
            <w:proofErr w:type="spellEnd"/>
            <w:proofErr w:type="gramEnd"/>
          </w:p>
        </w:tc>
        <w:tc>
          <w:tcPr>
            <w:tcW w:w="667" w:type="dxa"/>
            <w:vAlign w:val="center"/>
          </w:tcPr>
          <w:p w14:paraId="3C33BFA3" w14:textId="6E7999EB" w:rsidR="00D4439B" w:rsidRPr="00D4439B" w:rsidRDefault="00D4439B" w:rsidP="00640A0F">
            <w:pPr>
              <w:spacing w:after="0"/>
              <w:jc w:val="center"/>
              <w:rPr>
                <w:rFonts w:ascii="TimesNewRomanPSMT" w:hAnsi="TimesNewRomanPSMT"/>
                <w:sz w:val="24"/>
                <w:szCs w:val="24"/>
                <w:lang w:val="en-DE" w:eastAsia="en-GB"/>
              </w:rPr>
            </w:pPr>
            <w:proofErr w:type="spellStart"/>
            <w:proofErr w:type="gramStart"/>
            <w:r>
              <w:rPr>
                <w:rFonts w:ascii="Arial" w:hAnsi="Arial" w:cs="Arial"/>
                <w:b/>
                <w:bCs/>
                <w:i/>
                <w:iCs/>
                <w:sz w:val="18"/>
                <w:szCs w:val="18"/>
              </w:rPr>
              <w:t>f</w:t>
            </w:r>
            <w:r w:rsidRPr="00D4439B">
              <w:rPr>
                <w:rFonts w:ascii="Arial" w:hAnsi="Arial" w:cs="Arial"/>
                <w:b/>
                <w:bCs/>
                <w:i/>
                <w:iCs/>
                <w:sz w:val="18"/>
                <w:szCs w:val="18"/>
                <w:vertAlign w:val="subscript"/>
              </w:rPr>
              <w:t>p,m</w:t>
            </w:r>
            <w:proofErr w:type="spellEnd"/>
            <w:proofErr w:type="gramEnd"/>
          </w:p>
        </w:tc>
        <w:tc>
          <w:tcPr>
            <w:tcW w:w="870" w:type="dxa"/>
            <w:vAlign w:val="center"/>
          </w:tcPr>
          <w:p w14:paraId="284BA436" w14:textId="4A12C5E8" w:rsidR="00D4439B" w:rsidRPr="00D4439B" w:rsidRDefault="00D4439B" w:rsidP="00640A0F">
            <w:pPr>
              <w:spacing w:after="0"/>
              <w:jc w:val="center"/>
              <w:rPr>
                <w:rFonts w:ascii="TimesNewRomanPSMT" w:hAnsi="TimesNewRomanPSMT"/>
                <w:sz w:val="24"/>
                <w:szCs w:val="24"/>
                <w:lang w:val="en-DE" w:eastAsia="en-GB"/>
              </w:rPr>
            </w:pPr>
            <w:r>
              <w:rPr>
                <w:rFonts w:ascii="Arial" w:hAnsi="Arial" w:cs="Arial"/>
                <w:b/>
                <w:bCs/>
                <w:i/>
                <w:iCs/>
                <w:sz w:val="18"/>
                <w:szCs w:val="18"/>
              </w:rPr>
              <w:t>α</w:t>
            </w:r>
            <w:proofErr w:type="spellStart"/>
            <w:proofErr w:type="gramStart"/>
            <w:r>
              <w:rPr>
                <w:rFonts w:ascii="Arial" w:hAnsi="Arial" w:cs="Arial"/>
                <w:b/>
                <w:bCs/>
                <w:i/>
                <w:iCs/>
                <w:position w:val="-2"/>
                <w:sz w:val="12"/>
                <w:szCs w:val="12"/>
              </w:rPr>
              <w:t>p,m</w:t>
            </w:r>
            <w:proofErr w:type="spellEnd"/>
            <w:proofErr w:type="gramEnd"/>
          </w:p>
        </w:tc>
      </w:tr>
      <w:tr w:rsidR="00D4439B" w:rsidRPr="00D4439B" w14:paraId="0551370F" w14:textId="4D3F20BC" w:rsidTr="00D4439B">
        <w:tc>
          <w:tcPr>
            <w:tcW w:w="687" w:type="dxa"/>
          </w:tcPr>
          <w:p w14:paraId="71E81E4B" w14:textId="4FC05511" w:rsidR="00D4439B" w:rsidRPr="00D4439B" w:rsidRDefault="00D4439B" w:rsidP="00D4439B">
            <w:pPr>
              <w:pStyle w:val="NormalWeb"/>
              <w:jc w:val="center"/>
              <w:rPr>
                <w:rFonts w:ascii="TimesNewRomanPSMT" w:hAnsi="TimesNewRomanPSMT"/>
                <w:sz w:val="20"/>
                <w:szCs w:val="20"/>
              </w:rPr>
            </w:pPr>
            <w:r>
              <w:rPr>
                <w:rFonts w:ascii="ArialMT" w:hAnsi="ArialMT"/>
                <w:sz w:val="18"/>
                <w:szCs w:val="18"/>
              </w:rPr>
              <w:t>1</w:t>
            </w:r>
          </w:p>
        </w:tc>
        <w:tc>
          <w:tcPr>
            <w:tcW w:w="717" w:type="dxa"/>
          </w:tcPr>
          <w:p w14:paraId="70DF2A57" w14:textId="6A99186B" w:rsidR="00D4439B" w:rsidRPr="00D4439B" w:rsidRDefault="00D4439B" w:rsidP="00D4439B">
            <w:pPr>
              <w:pStyle w:val="NormalWeb"/>
              <w:jc w:val="center"/>
              <w:rPr>
                <w:rFonts w:ascii="TimesNewRomanPSMT" w:hAnsi="TimesNewRomanPSMT"/>
                <w:sz w:val="20"/>
                <w:szCs w:val="20"/>
              </w:rPr>
            </w:pPr>
            <w:r>
              <w:rPr>
                <w:rFonts w:ascii="ArialMT" w:hAnsi="ArialMT"/>
                <w:sz w:val="18"/>
                <w:szCs w:val="18"/>
              </w:rPr>
              <w:t>3e3</w:t>
            </w:r>
          </w:p>
        </w:tc>
        <w:tc>
          <w:tcPr>
            <w:tcW w:w="567" w:type="dxa"/>
          </w:tcPr>
          <w:p w14:paraId="3C6838A0" w14:textId="0E4ABF94" w:rsidR="00D4439B" w:rsidRPr="00D4439B" w:rsidRDefault="00D4439B" w:rsidP="00D4439B">
            <w:pPr>
              <w:pStyle w:val="NormalWeb"/>
              <w:jc w:val="center"/>
              <w:rPr>
                <w:rFonts w:ascii="TimesNewRomanPSMT" w:hAnsi="TimesNewRomanPSMT"/>
                <w:sz w:val="20"/>
                <w:szCs w:val="20"/>
              </w:rPr>
            </w:pPr>
            <w:r>
              <w:rPr>
                <w:rFonts w:ascii="ArialMT" w:hAnsi="ArialMT"/>
                <w:sz w:val="18"/>
                <w:szCs w:val="18"/>
              </w:rPr>
              <w:t>2.37</w:t>
            </w:r>
          </w:p>
        </w:tc>
        <w:tc>
          <w:tcPr>
            <w:tcW w:w="667" w:type="dxa"/>
          </w:tcPr>
          <w:p w14:paraId="639515A7" w14:textId="64A44A29" w:rsidR="00D4439B" w:rsidRPr="00D4439B" w:rsidRDefault="00D4439B" w:rsidP="00D4439B">
            <w:pPr>
              <w:pStyle w:val="NormalWeb"/>
              <w:jc w:val="center"/>
              <w:rPr>
                <w:rFonts w:ascii="TimesNewRomanPSMT" w:hAnsi="TimesNewRomanPSMT"/>
                <w:sz w:val="20"/>
                <w:szCs w:val="20"/>
              </w:rPr>
            </w:pPr>
            <w:r>
              <w:rPr>
                <w:rFonts w:ascii="ArialMT" w:hAnsi="ArialMT"/>
                <w:sz w:val="18"/>
                <w:szCs w:val="18"/>
              </w:rPr>
              <w:t>1</w:t>
            </w:r>
          </w:p>
        </w:tc>
        <w:tc>
          <w:tcPr>
            <w:tcW w:w="541" w:type="dxa"/>
          </w:tcPr>
          <w:p w14:paraId="72625C38" w14:textId="7B5A5310" w:rsidR="00D4439B" w:rsidRPr="00640A0F" w:rsidRDefault="00D4439B" w:rsidP="00D4439B">
            <w:pPr>
              <w:pStyle w:val="NormalWeb"/>
              <w:jc w:val="center"/>
              <w:rPr>
                <w:rFonts w:ascii="ArialMT" w:hAnsi="ArialMT"/>
                <w:sz w:val="18"/>
                <w:szCs w:val="18"/>
              </w:rPr>
            </w:pPr>
            <w:r>
              <w:rPr>
                <w:rFonts w:ascii="ArialMT" w:hAnsi="ArialMT"/>
                <w:sz w:val="18"/>
                <w:szCs w:val="18"/>
              </w:rPr>
              <w:t>3.3</w:t>
            </w:r>
          </w:p>
        </w:tc>
        <w:tc>
          <w:tcPr>
            <w:tcW w:w="687" w:type="dxa"/>
          </w:tcPr>
          <w:p w14:paraId="48DD44B1" w14:textId="2E0CE698" w:rsidR="00D4439B" w:rsidRPr="00640A0F" w:rsidRDefault="00D4439B" w:rsidP="00640A0F">
            <w:pPr>
              <w:pStyle w:val="NormalWeb"/>
              <w:jc w:val="center"/>
              <w:rPr>
                <w:rFonts w:ascii="ArialMT" w:hAnsi="ArialMT"/>
                <w:sz w:val="18"/>
                <w:szCs w:val="18"/>
              </w:rPr>
            </w:pPr>
            <w:r>
              <w:rPr>
                <w:rFonts w:ascii="ArialMT" w:hAnsi="ArialMT"/>
                <w:sz w:val="18"/>
                <w:szCs w:val="18"/>
              </w:rPr>
              <w:t>1</w:t>
            </w:r>
          </w:p>
        </w:tc>
        <w:tc>
          <w:tcPr>
            <w:tcW w:w="717" w:type="dxa"/>
          </w:tcPr>
          <w:p w14:paraId="6BA110FE" w14:textId="3FF71043" w:rsidR="00D4439B" w:rsidRPr="00640A0F" w:rsidRDefault="00D4439B" w:rsidP="00640A0F">
            <w:pPr>
              <w:pStyle w:val="NormalWeb"/>
              <w:jc w:val="center"/>
              <w:rPr>
                <w:rFonts w:ascii="ArialMT" w:hAnsi="ArialMT"/>
                <w:sz w:val="18"/>
                <w:szCs w:val="18"/>
              </w:rPr>
            </w:pPr>
            <w:r>
              <w:rPr>
                <w:rFonts w:ascii="ArialMT" w:hAnsi="ArialMT"/>
                <w:sz w:val="18"/>
                <w:szCs w:val="18"/>
              </w:rPr>
              <w:t>3e3</w:t>
            </w:r>
          </w:p>
        </w:tc>
        <w:tc>
          <w:tcPr>
            <w:tcW w:w="567" w:type="dxa"/>
          </w:tcPr>
          <w:p w14:paraId="1D15C02F" w14:textId="0437B947" w:rsidR="00D4439B" w:rsidRPr="00640A0F" w:rsidRDefault="00D4439B" w:rsidP="00640A0F">
            <w:pPr>
              <w:pStyle w:val="NormalWeb"/>
              <w:jc w:val="center"/>
              <w:rPr>
                <w:rFonts w:ascii="ArialMT" w:hAnsi="ArialMT"/>
                <w:sz w:val="18"/>
                <w:szCs w:val="18"/>
              </w:rPr>
            </w:pPr>
            <w:r>
              <w:rPr>
                <w:rFonts w:ascii="ArialMT" w:hAnsi="ArialMT"/>
                <w:sz w:val="18"/>
                <w:szCs w:val="18"/>
              </w:rPr>
              <w:t>2.37</w:t>
            </w:r>
          </w:p>
        </w:tc>
        <w:tc>
          <w:tcPr>
            <w:tcW w:w="667" w:type="dxa"/>
          </w:tcPr>
          <w:p w14:paraId="667A91BB" w14:textId="68CB9196" w:rsidR="00D4439B" w:rsidRPr="00640A0F" w:rsidRDefault="00D4439B" w:rsidP="00640A0F">
            <w:pPr>
              <w:pStyle w:val="NormalWeb"/>
              <w:jc w:val="center"/>
              <w:rPr>
                <w:rFonts w:ascii="ArialMT" w:hAnsi="ArialMT"/>
                <w:sz w:val="18"/>
                <w:szCs w:val="18"/>
              </w:rPr>
            </w:pPr>
            <w:r>
              <w:rPr>
                <w:rFonts w:ascii="ArialMT" w:hAnsi="ArialMT"/>
                <w:sz w:val="18"/>
                <w:szCs w:val="18"/>
              </w:rPr>
              <w:t>1</w:t>
            </w:r>
          </w:p>
        </w:tc>
        <w:tc>
          <w:tcPr>
            <w:tcW w:w="541" w:type="dxa"/>
          </w:tcPr>
          <w:p w14:paraId="073597CA" w14:textId="649D1B8E" w:rsidR="00D4439B" w:rsidRPr="00640A0F" w:rsidRDefault="00D4439B" w:rsidP="00640A0F">
            <w:pPr>
              <w:pStyle w:val="NormalWeb"/>
              <w:jc w:val="center"/>
              <w:rPr>
                <w:rFonts w:ascii="ArialMT" w:hAnsi="ArialMT"/>
                <w:sz w:val="18"/>
                <w:szCs w:val="18"/>
              </w:rPr>
            </w:pPr>
            <w:r>
              <w:rPr>
                <w:rFonts w:ascii="ArialMT" w:hAnsi="ArialMT"/>
                <w:sz w:val="18"/>
                <w:szCs w:val="18"/>
              </w:rPr>
              <w:t>3.3</w:t>
            </w:r>
          </w:p>
        </w:tc>
        <w:tc>
          <w:tcPr>
            <w:tcW w:w="687" w:type="dxa"/>
          </w:tcPr>
          <w:p w14:paraId="09D7A2C5" w14:textId="6CD2B4C4" w:rsidR="00D4439B" w:rsidRPr="00640A0F" w:rsidRDefault="00D4439B" w:rsidP="00640A0F">
            <w:pPr>
              <w:pStyle w:val="NormalWeb"/>
              <w:jc w:val="center"/>
              <w:rPr>
                <w:rFonts w:ascii="ArialMT" w:hAnsi="ArialMT"/>
                <w:sz w:val="18"/>
                <w:szCs w:val="18"/>
              </w:rPr>
            </w:pPr>
            <w:r>
              <w:rPr>
                <w:rFonts w:ascii="ArialMT" w:hAnsi="ArialMT"/>
                <w:sz w:val="18"/>
                <w:szCs w:val="18"/>
              </w:rPr>
              <w:t>1</w:t>
            </w:r>
          </w:p>
        </w:tc>
        <w:tc>
          <w:tcPr>
            <w:tcW w:w="717" w:type="dxa"/>
          </w:tcPr>
          <w:p w14:paraId="308C0435" w14:textId="6A6DAA74" w:rsidR="00D4439B" w:rsidRPr="00640A0F" w:rsidRDefault="00D4439B" w:rsidP="00640A0F">
            <w:pPr>
              <w:pStyle w:val="NormalWeb"/>
              <w:jc w:val="center"/>
              <w:rPr>
                <w:rFonts w:ascii="ArialMT" w:hAnsi="ArialMT"/>
                <w:sz w:val="18"/>
                <w:szCs w:val="18"/>
              </w:rPr>
            </w:pPr>
            <w:r>
              <w:rPr>
                <w:rFonts w:ascii="ArialMT" w:hAnsi="ArialMT"/>
                <w:sz w:val="18"/>
                <w:szCs w:val="18"/>
              </w:rPr>
              <w:t>3e3</w:t>
            </w:r>
          </w:p>
        </w:tc>
        <w:tc>
          <w:tcPr>
            <w:tcW w:w="567" w:type="dxa"/>
          </w:tcPr>
          <w:p w14:paraId="068A3847" w14:textId="0C3109AC" w:rsidR="00D4439B" w:rsidRPr="00640A0F" w:rsidRDefault="00D4439B" w:rsidP="00640A0F">
            <w:pPr>
              <w:pStyle w:val="NormalWeb"/>
              <w:jc w:val="center"/>
              <w:rPr>
                <w:rFonts w:ascii="ArialMT" w:hAnsi="ArialMT"/>
                <w:sz w:val="18"/>
                <w:szCs w:val="18"/>
              </w:rPr>
            </w:pPr>
            <w:r>
              <w:rPr>
                <w:rFonts w:ascii="ArialMT" w:hAnsi="ArialMT"/>
                <w:sz w:val="18"/>
                <w:szCs w:val="18"/>
              </w:rPr>
              <w:t>2.37</w:t>
            </w:r>
          </w:p>
        </w:tc>
        <w:tc>
          <w:tcPr>
            <w:tcW w:w="667" w:type="dxa"/>
          </w:tcPr>
          <w:p w14:paraId="7F9DB928" w14:textId="504CC3AE" w:rsidR="00D4439B" w:rsidRPr="00640A0F" w:rsidRDefault="00D4439B" w:rsidP="00640A0F">
            <w:pPr>
              <w:pStyle w:val="NormalWeb"/>
              <w:jc w:val="center"/>
              <w:rPr>
                <w:rFonts w:ascii="ArialMT" w:hAnsi="ArialMT"/>
                <w:sz w:val="18"/>
                <w:szCs w:val="18"/>
              </w:rPr>
            </w:pPr>
            <w:r>
              <w:rPr>
                <w:rFonts w:ascii="ArialMT" w:hAnsi="ArialMT"/>
                <w:sz w:val="18"/>
                <w:szCs w:val="18"/>
              </w:rPr>
              <w:t>1</w:t>
            </w:r>
          </w:p>
        </w:tc>
        <w:tc>
          <w:tcPr>
            <w:tcW w:w="870" w:type="dxa"/>
          </w:tcPr>
          <w:p w14:paraId="60D52AAA" w14:textId="2BFBCCE5" w:rsidR="00D4439B" w:rsidRPr="00640A0F" w:rsidRDefault="00D4439B" w:rsidP="00640A0F">
            <w:pPr>
              <w:pStyle w:val="NormalWeb"/>
              <w:jc w:val="center"/>
              <w:rPr>
                <w:rFonts w:ascii="ArialMT" w:hAnsi="ArialMT"/>
                <w:sz w:val="18"/>
                <w:szCs w:val="18"/>
              </w:rPr>
            </w:pPr>
            <w:r>
              <w:rPr>
                <w:rFonts w:ascii="ArialMT" w:hAnsi="ArialMT"/>
                <w:sz w:val="18"/>
                <w:szCs w:val="18"/>
              </w:rPr>
              <w:t>3.3</w:t>
            </w:r>
          </w:p>
        </w:tc>
      </w:tr>
      <w:tr w:rsidR="00D4439B" w:rsidRPr="00D4439B" w14:paraId="17A616F7" w14:textId="75F02922" w:rsidTr="00D4439B">
        <w:tc>
          <w:tcPr>
            <w:tcW w:w="687" w:type="dxa"/>
          </w:tcPr>
          <w:p w14:paraId="17B9E144" w14:textId="187DC243" w:rsidR="00D4439B" w:rsidRPr="00D4439B" w:rsidRDefault="00D4439B" w:rsidP="00D4439B">
            <w:pPr>
              <w:pStyle w:val="NormalWeb"/>
              <w:jc w:val="center"/>
              <w:rPr>
                <w:rFonts w:ascii="TimesNewRomanPSMT" w:hAnsi="TimesNewRomanPSMT"/>
                <w:sz w:val="20"/>
                <w:szCs w:val="20"/>
                <w:lang w:val="en-US"/>
              </w:rPr>
            </w:pPr>
            <w:r>
              <w:rPr>
                <w:rFonts w:ascii="TimesNewRomanPSMT" w:hAnsi="TimesNewRomanPSMT"/>
                <w:sz w:val="20"/>
                <w:szCs w:val="20"/>
                <w:lang w:val="en-US"/>
              </w:rPr>
              <w:t>2</w:t>
            </w:r>
          </w:p>
        </w:tc>
        <w:tc>
          <w:tcPr>
            <w:tcW w:w="717" w:type="dxa"/>
          </w:tcPr>
          <w:p w14:paraId="5103A4A0" w14:textId="492C94EA" w:rsidR="00D4439B" w:rsidRPr="00D4439B" w:rsidRDefault="00D4439B" w:rsidP="00D4439B">
            <w:pPr>
              <w:pStyle w:val="NormalWeb"/>
              <w:jc w:val="center"/>
            </w:pPr>
            <w:r>
              <w:rPr>
                <w:rFonts w:ascii="ArialMT" w:hAnsi="ArialMT"/>
                <w:sz w:val="18"/>
                <w:szCs w:val="18"/>
              </w:rPr>
              <w:t>550e3</w:t>
            </w:r>
          </w:p>
        </w:tc>
        <w:tc>
          <w:tcPr>
            <w:tcW w:w="567" w:type="dxa"/>
          </w:tcPr>
          <w:p w14:paraId="13CF6D70" w14:textId="4E59C0D4" w:rsidR="00D4439B" w:rsidRPr="00D4439B" w:rsidRDefault="00D4439B" w:rsidP="00D4439B">
            <w:pPr>
              <w:pStyle w:val="NormalWeb"/>
              <w:jc w:val="center"/>
              <w:rPr>
                <w:rFonts w:ascii="TimesNewRomanPSMT" w:hAnsi="TimesNewRomanPSMT"/>
                <w:sz w:val="20"/>
                <w:szCs w:val="20"/>
              </w:rPr>
            </w:pPr>
            <w:r>
              <w:rPr>
                <w:rFonts w:ascii="ArialMT" w:hAnsi="ArialMT"/>
                <w:sz w:val="18"/>
                <w:szCs w:val="18"/>
              </w:rPr>
              <w:t>2.7</w:t>
            </w:r>
          </w:p>
        </w:tc>
        <w:tc>
          <w:tcPr>
            <w:tcW w:w="667" w:type="dxa"/>
          </w:tcPr>
          <w:p w14:paraId="06F858A1" w14:textId="64476D77" w:rsidR="00D4439B" w:rsidRPr="00D4439B" w:rsidRDefault="00D4439B" w:rsidP="00D4439B">
            <w:pPr>
              <w:pStyle w:val="NormalWeb"/>
              <w:jc w:val="center"/>
              <w:rPr>
                <w:rFonts w:ascii="TimesNewRomanPSMT" w:hAnsi="TimesNewRomanPSMT"/>
                <w:sz w:val="20"/>
                <w:szCs w:val="20"/>
              </w:rPr>
            </w:pPr>
            <w:r>
              <w:rPr>
                <w:rFonts w:ascii="ArialMT" w:hAnsi="ArialMT"/>
                <w:sz w:val="18"/>
                <w:szCs w:val="18"/>
              </w:rPr>
              <w:t>1.6e6</w:t>
            </w:r>
          </w:p>
        </w:tc>
        <w:tc>
          <w:tcPr>
            <w:tcW w:w="541" w:type="dxa"/>
          </w:tcPr>
          <w:p w14:paraId="2F9D7FEA" w14:textId="29614C77" w:rsidR="00D4439B" w:rsidRPr="00640A0F" w:rsidRDefault="00D4439B" w:rsidP="00D4439B">
            <w:pPr>
              <w:pStyle w:val="NormalWeb"/>
              <w:jc w:val="center"/>
              <w:rPr>
                <w:rFonts w:ascii="ArialMT" w:hAnsi="ArialMT"/>
                <w:sz w:val="18"/>
                <w:szCs w:val="18"/>
              </w:rPr>
            </w:pPr>
            <w:r>
              <w:rPr>
                <w:rFonts w:ascii="ArialMT" w:hAnsi="ArialMT"/>
                <w:sz w:val="18"/>
                <w:szCs w:val="18"/>
              </w:rPr>
              <w:t>3.3</w:t>
            </w:r>
          </w:p>
        </w:tc>
        <w:tc>
          <w:tcPr>
            <w:tcW w:w="687" w:type="dxa"/>
          </w:tcPr>
          <w:p w14:paraId="2AC61F59" w14:textId="7BC9C6D5" w:rsidR="00D4439B" w:rsidRPr="00640A0F" w:rsidRDefault="00D4439B" w:rsidP="00640A0F">
            <w:pPr>
              <w:pStyle w:val="NormalWeb"/>
              <w:jc w:val="center"/>
              <w:rPr>
                <w:rFonts w:ascii="ArialMT" w:hAnsi="ArialMT"/>
                <w:sz w:val="18"/>
                <w:szCs w:val="18"/>
              </w:rPr>
            </w:pPr>
            <w:r w:rsidRPr="00640A0F">
              <w:rPr>
                <w:rFonts w:ascii="ArialMT" w:hAnsi="ArialMT"/>
                <w:sz w:val="18"/>
                <w:szCs w:val="18"/>
              </w:rPr>
              <w:t>2</w:t>
            </w:r>
          </w:p>
        </w:tc>
        <w:tc>
          <w:tcPr>
            <w:tcW w:w="717" w:type="dxa"/>
          </w:tcPr>
          <w:p w14:paraId="0DAD514F" w14:textId="2FDDBA7D" w:rsidR="00D4439B" w:rsidRPr="00640A0F" w:rsidRDefault="00640A0F" w:rsidP="00640A0F">
            <w:pPr>
              <w:pStyle w:val="NormalWeb"/>
              <w:jc w:val="center"/>
              <w:rPr>
                <w:rFonts w:ascii="ArialMT" w:hAnsi="ArialMT"/>
                <w:sz w:val="18"/>
                <w:szCs w:val="18"/>
              </w:rPr>
            </w:pPr>
            <w:r>
              <w:rPr>
                <w:rFonts w:ascii="ArialMT" w:hAnsi="ArialMT"/>
                <w:sz w:val="18"/>
                <w:szCs w:val="18"/>
              </w:rPr>
              <w:t>451</w:t>
            </w:r>
            <w:r w:rsidR="00D4439B">
              <w:rPr>
                <w:rFonts w:ascii="ArialMT" w:hAnsi="ArialMT"/>
                <w:sz w:val="18"/>
                <w:szCs w:val="18"/>
              </w:rPr>
              <w:t>e3</w:t>
            </w:r>
          </w:p>
        </w:tc>
        <w:tc>
          <w:tcPr>
            <w:tcW w:w="567" w:type="dxa"/>
          </w:tcPr>
          <w:p w14:paraId="4D14EB1C" w14:textId="048FC1E2" w:rsidR="00D4439B" w:rsidRPr="00640A0F" w:rsidRDefault="00D4439B" w:rsidP="00640A0F">
            <w:pPr>
              <w:pStyle w:val="NormalWeb"/>
              <w:jc w:val="center"/>
              <w:rPr>
                <w:rFonts w:ascii="ArialMT" w:hAnsi="ArialMT"/>
                <w:sz w:val="18"/>
                <w:szCs w:val="18"/>
              </w:rPr>
            </w:pPr>
            <w:r>
              <w:rPr>
                <w:rFonts w:ascii="ArialMT" w:hAnsi="ArialMT"/>
                <w:sz w:val="18"/>
                <w:szCs w:val="18"/>
              </w:rPr>
              <w:t>2.7</w:t>
            </w:r>
          </w:p>
        </w:tc>
        <w:tc>
          <w:tcPr>
            <w:tcW w:w="667" w:type="dxa"/>
          </w:tcPr>
          <w:p w14:paraId="368C7FD8" w14:textId="5AEEA89B" w:rsidR="00D4439B" w:rsidRPr="00640A0F" w:rsidRDefault="00D4439B" w:rsidP="00640A0F">
            <w:pPr>
              <w:pStyle w:val="NormalWeb"/>
              <w:jc w:val="center"/>
              <w:rPr>
                <w:rFonts w:ascii="ArialMT" w:hAnsi="ArialMT"/>
                <w:sz w:val="18"/>
                <w:szCs w:val="18"/>
              </w:rPr>
            </w:pPr>
            <w:r>
              <w:rPr>
                <w:rFonts w:ascii="ArialMT" w:hAnsi="ArialMT"/>
                <w:sz w:val="18"/>
                <w:szCs w:val="18"/>
              </w:rPr>
              <w:t>1.</w:t>
            </w:r>
            <w:r w:rsidR="00640A0F">
              <w:rPr>
                <w:rFonts w:ascii="ArialMT" w:hAnsi="ArialMT"/>
                <w:sz w:val="18"/>
                <w:szCs w:val="18"/>
              </w:rPr>
              <w:t>55</w:t>
            </w:r>
            <w:r>
              <w:rPr>
                <w:rFonts w:ascii="ArialMT" w:hAnsi="ArialMT"/>
                <w:sz w:val="18"/>
                <w:szCs w:val="18"/>
              </w:rPr>
              <w:t>e6</w:t>
            </w:r>
          </w:p>
        </w:tc>
        <w:tc>
          <w:tcPr>
            <w:tcW w:w="541" w:type="dxa"/>
          </w:tcPr>
          <w:p w14:paraId="47113FCF" w14:textId="18206A43" w:rsidR="00D4439B" w:rsidRPr="00640A0F" w:rsidRDefault="00D4439B" w:rsidP="00640A0F">
            <w:pPr>
              <w:pStyle w:val="NormalWeb"/>
              <w:jc w:val="center"/>
              <w:rPr>
                <w:rFonts w:ascii="ArialMT" w:hAnsi="ArialMT"/>
                <w:sz w:val="18"/>
                <w:szCs w:val="18"/>
              </w:rPr>
            </w:pPr>
            <w:r>
              <w:rPr>
                <w:rFonts w:ascii="ArialMT" w:hAnsi="ArialMT"/>
                <w:sz w:val="18"/>
                <w:szCs w:val="18"/>
              </w:rPr>
              <w:t>3.3</w:t>
            </w:r>
          </w:p>
        </w:tc>
        <w:tc>
          <w:tcPr>
            <w:tcW w:w="687" w:type="dxa"/>
          </w:tcPr>
          <w:p w14:paraId="1966E32F" w14:textId="6271D1C4" w:rsidR="00D4439B" w:rsidRPr="00640A0F" w:rsidRDefault="00D4439B" w:rsidP="00640A0F">
            <w:pPr>
              <w:pStyle w:val="NormalWeb"/>
              <w:jc w:val="center"/>
              <w:rPr>
                <w:rFonts w:ascii="ArialMT" w:hAnsi="ArialMT"/>
                <w:sz w:val="18"/>
                <w:szCs w:val="18"/>
              </w:rPr>
            </w:pPr>
            <w:r w:rsidRPr="00640A0F">
              <w:rPr>
                <w:rFonts w:ascii="ArialMT" w:hAnsi="ArialMT"/>
                <w:sz w:val="18"/>
                <w:szCs w:val="18"/>
              </w:rPr>
              <w:t>2</w:t>
            </w:r>
          </w:p>
        </w:tc>
        <w:tc>
          <w:tcPr>
            <w:tcW w:w="717" w:type="dxa"/>
          </w:tcPr>
          <w:p w14:paraId="1B262FDC" w14:textId="5C5F8B15" w:rsidR="00D4439B" w:rsidRPr="00640A0F" w:rsidRDefault="00640A0F" w:rsidP="00640A0F">
            <w:pPr>
              <w:pStyle w:val="NormalWeb"/>
              <w:jc w:val="center"/>
              <w:rPr>
                <w:rFonts w:ascii="ArialMT" w:hAnsi="ArialMT"/>
                <w:sz w:val="18"/>
                <w:szCs w:val="18"/>
              </w:rPr>
            </w:pPr>
            <w:r>
              <w:rPr>
                <w:rFonts w:ascii="ArialMT" w:hAnsi="ArialMT"/>
                <w:sz w:val="18"/>
                <w:szCs w:val="18"/>
              </w:rPr>
              <w:t>396</w:t>
            </w:r>
            <w:r w:rsidR="00D4439B">
              <w:rPr>
                <w:rFonts w:ascii="ArialMT" w:hAnsi="ArialMT"/>
                <w:sz w:val="18"/>
                <w:szCs w:val="18"/>
              </w:rPr>
              <w:t>e3</w:t>
            </w:r>
          </w:p>
        </w:tc>
        <w:tc>
          <w:tcPr>
            <w:tcW w:w="567" w:type="dxa"/>
          </w:tcPr>
          <w:p w14:paraId="2306BDBA" w14:textId="022BA727" w:rsidR="00D4439B" w:rsidRPr="00640A0F" w:rsidRDefault="00D4439B" w:rsidP="00640A0F">
            <w:pPr>
              <w:pStyle w:val="NormalWeb"/>
              <w:jc w:val="center"/>
              <w:rPr>
                <w:rFonts w:ascii="ArialMT" w:hAnsi="ArialMT"/>
                <w:sz w:val="18"/>
                <w:szCs w:val="18"/>
              </w:rPr>
            </w:pPr>
            <w:r>
              <w:rPr>
                <w:rFonts w:ascii="ArialMT" w:hAnsi="ArialMT"/>
                <w:sz w:val="18"/>
                <w:szCs w:val="18"/>
              </w:rPr>
              <w:t>2.7</w:t>
            </w:r>
          </w:p>
        </w:tc>
        <w:tc>
          <w:tcPr>
            <w:tcW w:w="667" w:type="dxa"/>
          </w:tcPr>
          <w:p w14:paraId="54A941E4" w14:textId="6512C15B" w:rsidR="00D4439B" w:rsidRPr="00640A0F" w:rsidRDefault="00D4439B" w:rsidP="00640A0F">
            <w:pPr>
              <w:pStyle w:val="NormalWeb"/>
              <w:jc w:val="center"/>
              <w:rPr>
                <w:rFonts w:ascii="ArialMT" w:hAnsi="ArialMT"/>
                <w:sz w:val="18"/>
                <w:szCs w:val="18"/>
              </w:rPr>
            </w:pPr>
            <w:r>
              <w:rPr>
                <w:rFonts w:ascii="ArialMT" w:hAnsi="ArialMT"/>
                <w:sz w:val="18"/>
                <w:szCs w:val="18"/>
              </w:rPr>
              <w:t>1.</w:t>
            </w:r>
            <w:r w:rsidR="00640A0F">
              <w:rPr>
                <w:rFonts w:ascii="ArialMT" w:hAnsi="ArialMT"/>
                <w:sz w:val="18"/>
                <w:szCs w:val="18"/>
              </w:rPr>
              <w:t>55</w:t>
            </w:r>
            <w:r>
              <w:rPr>
                <w:rFonts w:ascii="ArialMT" w:hAnsi="ArialMT"/>
                <w:sz w:val="18"/>
                <w:szCs w:val="18"/>
              </w:rPr>
              <w:t>e6</w:t>
            </w:r>
          </w:p>
        </w:tc>
        <w:tc>
          <w:tcPr>
            <w:tcW w:w="870" w:type="dxa"/>
          </w:tcPr>
          <w:p w14:paraId="7C519FF1" w14:textId="36FE81AC" w:rsidR="00D4439B" w:rsidRPr="00640A0F" w:rsidRDefault="00D4439B" w:rsidP="00640A0F">
            <w:pPr>
              <w:pStyle w:val="NormalWeb"/>
              <w:jc w:val="center"/>
              <w:rPr>
                <w:rFonts w:ascii="ArialMT" w:hAnsi="ArialMT"/>
                <w:sz w:val="18"/>
                <w:szCs w:val="18"/>
              </w:rPr>
            </w:pPr>
            <w:r>
              <w:rPr>
                <w:rFonts w:ascii="ArialMT" w:hAnsi="ArialMT"/>
                <w:sz w:val="18"/>
                <w:szCs w:val="18"/>
              </w:rPr>
              <w:t>3.3</w:t>
            </w:r>
          </w:p>
        </w:tc>
      </w:tr>
      <w:tr w:rsidR="00D4439B" w:rsidRPr="00D4439B" w14:paraId="22B7AFFC" w14:textId="5CC16CC3" w:rsidTr="00D4439B">
        <w:tc>
          <w:tcPr>
            <w:tcW w:w="687" w:type="dxa"/>
          </w:tcPr>
          <w:p w14:paraId="525663BC" w14:textId="77B999AD" w:rsidR="00D4439B" w:rsidRPr="00D4439B" w:rsidRDefault="00D4439B" w:rsidP="00D4439B">
            <w:pPr>
              <w:pStyle w:val="NormalWeb"/>
              <w:jc w:val="center"/>
              <w:rPr>
                <w:rFonts w:ascii="TimesNewRomanPSMT" w:hAnsi="TimesNewRomanPSMT"/>
                <w:sz w:val="20"/>
                <w:szCs w:val="20"/>
                <w:lang w:val="en-US"/>
              </w:rPr>
            </w:pPr>
            <w:r>
              <w:rPr>
                <w:rFonts w:ascii="TimesNewRomanPSMT" w:hAnsi="TimesNewRomanPSMT"/>
                <w:sz w:val="20"/>
                <w:szCs w:val="20"/>
                <w:lang w:val="en-US"/>
              </w:rPr>
              <w:t>3</w:t>
            </w:r>
          </w:p>
        </w:tc>
        <w:tc>
          <w:tcPr>
            <w:tcW w:w="717" w:type="dxa"/>
          </w:tcPr>
          <w:p w14:paraId="573D0022" w14:textId="233F5004" w:rsidR="00D4439B" w:rsidRPr="00D4439B" w:rsidRDefault="00D4439B" w:rsidP="00D4439B">
            <w:pPr>
              <w:pStyle w:val="NormalWeb"/>
              <w:jc w:val="center"/>
              <w:rPr>
                <w:rFonts w:ascii="TimesNewRomanPSMT" w:hAnsi="TimesNewRomanPSMT"/>
                <w:sz w:val="20"/>
                <w:szCs w:val="20"/>
              </w:rPr>
            </w:pPr>
            <w:r>
              <w:rPr>
                <w:rFonts w:ascii="ArialMT" w:hAnsi="ArialMT"/>
                <w:sz w:val="18"/>
                <w:szCs w:val="18"/>
              </w:rPr>
              <w:t>280e6</w:t>
            </w:r>
          </w:p>
        </w:tc>
        <w:tc>
          <w:tcPr>
            <w:tcW w:w="567" w:type="dxa"/>
          </w:tcPr>
          <w:p w14:paraId="5A3AF436" w14:textId="4EED5E80" w:rsidR="00D4439B" w:rsidRPr="00D4439B" w:rsidRDefault="00D4439B" w:rsidP="00D4439B">
            <w:pPr>
              <w:pStyle w:val="NormalWeb"/>
              <w:jc w:val="center"/>
              <w:rPr>
                <w:rFonts w:ascii="TimesNewRomanPSMT" w:hAnsi="TimesNewRomanPSMT"/>
                <w:sz w:val="20"/>
                <w:szCs w:val="20"/>
              </w:rPr>
            </w:pPr>
            <w:r>
              <w:rPr>
                <w:rFonts w:ascii="ArialMT" w:hAnsi="ArialMT"/>
                <w:sz w:val="18"/>
                <w:szCs w:val="18"/>
              </w:rPr>
              <w:t>2.53</w:t>
            </w:r>
          </w:p>
        </w:tc>
        <w:tc>
          <w:tcPr>
            <w:tcW w:w="667" w:type="dxa"/>
          </w:tcPr>
          <w:p w14:paraId="6932B064" w14:textId="034F456C" w:rsidR="00D4439B" w:rsidRPr="00D4439B" w:rsidRDefault="00D4439B" w:rsidP="00D4439B">
            <w:pPr>
              <w:pStyle w:val="NormalWeb"/>
              <w:jc w:val="center"/>
              <w:rPr>
                <w:rFonts w:ascii="TimesNewRomanPSMT" w:hAnsi="TimesNewRomanPSMT"/>
                <w:sz w:val="20"/>
                <w:szCs w:val="20"/>
              </w:rPr>
            </w:pPr>
            <w:r>
              <w:rPr>
                <w:rFonts w:ascii="ArialMT" w:hAnsi="ArialMT"/>
                <w:sz w:val="18"/>
                <w:szCs w:val="18"/>
              </w:rPr>
              <w:t>30e6</w:t>
            </w:r>
          </w:p>
        </w:tc>
        <w:tc>
          <w:tcPr>
            <w:tcW w:w="541" w:type="dxa"/>
          </w:tcPr>
          <w:p w14:paraId="02F3AD0D" w14:textId="34DD36FE" w:rsidR="00D4439B" w:rsidRPr="00640A0F" w:rsidRDefault="00D4439B" w:rsidP="00D4439B">
            <w:pPr>
              <w:pStyle w:val="NormalWeb"/>
              <w:jc w:val="center"/>
              <w:rPr>
                <w:rFonts w:ascii="ArialMT" w:hAnsi="ArialMT"/>
                <w:sz w:val="18"/>
                <w:szCs w:val="18"/>
              </w:rPr>
            </w:pPr>
            <w:r w:rsidRPr="00640A0F">
              <w:rPr>
                <w:rFonts w:ascii="ArialMT" w:hAnsi="ArialMT"/>
                <w:sz w:val="18"/>
                <w:szCs w:val="18"/>
              </w:rPr>
              <w:t>1</w:t>
            </w:r>
          </w:p>
        </w:tc>
        <w:tc>
          <w:tcPr>
            <w:tcW w:w="687" w:type="dxa"/>
          </w:tcPr>
          <w:p w14:paraId="49D2D3D8" w14:textId="26F9EA0E" w:rsidR="00D4439B" w:rsidRPr="00640A0F" w:rsidRDefault="00D4439B" w:rsidP="00640A0F">
            <w:pPr>
              <w:pStyle w:val="NormalWeb"/>
              <w:jc w:val="center"/>
              <w:rPr>
                <w:rFonts w:ascii="ArialMT" w:hAnsi="ArialMT"/>
                <w:sz w:val="18"/>
                <w:szCs w:val="18"/>
              </w:rPr>
            </w:pPr>
            <w:r w:rsidRPr="00640A0F">
              <w:rPr>
                <w:rFonts w:ascii="ArialMT" w:hAnsi="ArialMT"/>
                <w:sz w:val="18"/>
                <w:szCs w:val="18"/>
              </w:rPr>
              <w:t>3</w:t>
            </w:r>
          </w:p>
        </w:tc>
        <w:tc>
          <w:tcPr>
            <w:tcW w:w="717" w:type="dxa"/>
          </w:tcPr>
          <w:p w14:paraId="3815EF1E" w14:textId="6643E2D5" w:rsidR="00D4439B" w:rsidRPr="00640A0F" w:rsidRDefault="00640A0F" w:rsidP="00640A0F">
            <w:pPr>
              <w:pStyle w:val="NormalWeb"/>
              <w:jc w:val="center"/>
              <w:rPr>
                <w:rFonts w:ascii="ArialMT" w:hAnsi="ArialMT"/>
                <w:sz w:val="18"/>
                <w:szCs w:val="18"/>
              </w:rPr>
            </w:pPr>
            <w:r>
              <w:rPr>
                <w:rFonts w:ascii="ArialMT" w:hAnsi="ArialMT"/>
                <w:sz w:val="18"/>
                <w:szCs w:val="18"/>
              </w:rPr>
              <w:t>458</w:t>
            </w:r>
            <w:r w:rsidR="00D4439B">
              <w:rPr>
                <w:rFonts w:ascii="ArialMT" w:hAnsi="ArialMT"/>
                <w:sz w:val="18"/>
                <w:szCs w:val="18"/>
              </w:rPr>
              <w:t>e6</w:t>
            </w:r>
          </w:p>
        </w:tc>
        <w:tc>
          <w:tcPr>
            <w:tcW w:w="567" w:type="dxa"/>
          </w:tcPr>
          <w:p w14:paraId="3C833015" w14:textId="5591274B" w:rsidR="00D4439B" w:rsidRPr="00640A0F" w:rsidRDefault="00D4439B" w:rsidP="00640A0F">
            <w:pPr>
              <w:pStyle w:val="NormalWeb"/>
              <w:jc w:val="center"/>
              <w:rPr>
                <w:rFonts w:ascii="ArialMT" w:hAnsi="ArialMT"/>
                <w:sz w:val="18"/>
                <w:szCs w:val="18"/>
              </w:rPr>
            </w:pPr>
            <w:r>
              <w:rPr>
                <w:rFonts w:ascii="ArialMT" w:hAnsi="ArialMT"/>
                <w:sz w:val="18"/>
                <w:szCs w:val="18"/>
              </w:rPr>
              <w:t>2.53</w:t>
            </w:r>
          </w:p>
        </w:tc>
        <w:tc>
          <w:tcPr>
            <w:tcW w:w="667" w:type="dxa"/>
          </w:tcPr>
          <w:p w14:paraId="0FD87BD6" w14:textId="3C9D3A71" w:rsidR="00D4439B" w:rsidRPr="00640A0F" w:rsidRDefault="00D4439B" w:rsidP="00640A0F">
            <w:pPr>
              <w:pStyle w:val="NormalWeb"/>
              <w:jc w:val="center"/>
              <w:rPr>
                <w:rFonts w:ascii="ArialMT" w:hAnsi="ArialMT"/>
                <w:sz w:val="18"/>
                <w:szCs w:val="18"/>
              </w:rPr>
            </w:pPr>
            <w:r>
              <w:rPr>
                <w:rFonts w:ascii="ArialMT" w:hAnsi="ArialMT"/>
                <w:sz w:val="18"/>
                <w:szCs w:val="18"/>
              </w:rPr>
              <w:t>30e6</w:t>
            </w:r>
          </w:p>
        </w:tc>
        <w:tc>
          <w:tcPr>
            <w:tcW w:w="541" w:type="dxa"/>
          </w:tcPr>
          <w:p w14:paraId="7F136AEC" w14:textId="76D7E4DA" w:rsidR="00D4439B" w:rsidRPr="00640A0F" w:rsidRDefault="00D4439B" w:rsidP="00640A0F">
            <w:pPr>
              <w:pStyle w:val="NormalWeb"/>
              <w:jc w:val="center"/>
              <w:rPr>
                <w:rFonts w:ascii="ArialMT" w:hAnsi="ArialMT"/>
                <w:sz w:val="18"/>
                <w:szCs w:val="18"/>
              </w:rPr>
            </w:pPr>
            <w:r w:rsidRPr="00640A0F">
              <w:rPr>
                <w:rFonts w:ascii="ArialMT" w:hAnsi="ArialMT"/>
                <w:sz w:val="18"/>
                <w:szCs w:val="18"/>
              </w:rPr>
              <w:t>1</w:t>
            </w:r>
          </w:p>
        </w:tc>
        <w:tc>
          <w:tcPr>
            <w:tcW w:w="687" w:type="dxa"/>
          </w:tcPr>
          <w:p w14:paraId="03766769" w14:textId="5E073D1B" w:rsidR="00D4439B" w:rsidRPr="00640A0F" w:rsidRDefault="00D4439B" w:rsidP="00640A0F">
            <w:pPr>
              <w:pStyle w:val="NormalWeb"/>
              <w:jc w:val="center"/>
              <w:rPr>
                <w:rFonts w:ascii="ArialMT" w:hAnsi="ArialMT"/>
                <w:sz w:val="18"/>
                <w:szCs w:val="18"/>
              </w:rPr>
            </w:pPr>
            <w:r w:rsidRPr="00640A0F">
              <w:rPr>
                <w:rFonts w:ascii="ArialMT" w:hAnsi="ArialMT"/>
                <w:sz w:val="18"/>
                <w:szCs w:val="18"/>
              </w:rPr>
              <w:t>3</w:t>
            </w:r>
          </w:p>
        </w:tc>
        <w:tc>
          <w:tcPr>
            <w:tcW w:w="717" w:type="dxa"/>
          </w:tcPr>
          <w:p w14:paraId="7069D034" w14:textId="408462F8" w:rsidR="00D4439B" w:rsidRPr="00640A0F" w:rsidRDefault="00640A0F" w:rsidP="00640A0F">
            <w:pPr>
              <w:pStyle w:val="NormalWeb"/>
              <w:jc w:val="center"/>
              <w:rPr>
                <w:rFonts w:ascii="ArialMT" w:hAnsi="ArialMT"/>
                <w:sz w:val="18"/>
                <w:szCs w:val="18"/>
              </w:rPr>
            </w:pPr>
            <w:r>
              <w:rPr>
                <w:rFonts w:ascii="ArialMT" w:hAnsi="ArialMT"/>
                <w:sz w:val="18"/>
                <w:szCs w:val="18"/>
              </w:rPr>
              <w:t>754</w:t>
            </w:r>
            <w:r w:rsidR="00D4439B">
              <w:rPr>
                <w:rFonts w:ascii="ArialMT" w:hAnsi="ArialMT"/>
                <w:sz w:val="18"/>
                <w:szCs w:val="18"/>
              </w:rPr>
              <w:t>e6</w:t>
            </w:r>
          </w:p>
        </w:tc>
        <w:tc>
          <w:tcPr>
            <w:tcW w:w="567" w:type="dxa"/>
          </w:tcPr>
          <w:p w14:paraId="26654969" w14:textId="22C213AD" w:rsidR="00D4439B" w:rsidRPr="00640A0F" w:rsidRDefault="00D4439B" w:rsidP="00640A0F">
            <w:pPr>
              <w:pStyle w:val="NormalWeb"/>
              <w:jc w:val="center"/>
              <w:rPr>
                <w:rFonts w:ascii="ArialMT" w:hAnsi="ArialMT"/>
                <w:sz w:val="18"/>
                <w:szCs w:val="18"/>
              </w:rPr>
            </w:pPr>
            <w:r>
              <w:rPr>
                <w:rFonts w:ascii="ArialMT" w:hAnsi="ArialMT"/>
                <w:sz w:val="18"/>
                <w:szCs w:val="18"/>
              </w:rPr>
              <w:t>2.53</w:t>
            </w:r>
          </w:p>
        </w:tc>
        <w:tc>
          <w:tcPr>
            <w:tcW w:w="667" w:type="dxa"/>
          </w:tcPr>
          <w:p w14:paraId="16BE17FD" w14:textId="0A798C0C" w:rsidR="00D4439B" w:rsidRPr="00640A0F" w:rsidRDefault="00D4439B" w:rsidP="00640A0F">
            <w:pPr>
              <w:pStyle w:val="NormalWeb"/>
              <w:jc w:val="center"/>
              <w:rPr>
                <w:rFonts w:ascii="ArialMT" w:hAnsi="ArialMT"/>
                <w:sz w:val="18"/>
                <w:szCs w:val="18"/>
              </w:rPr>
            </w:pPr>
            <w:r>
              <w:rPr>
                <w:rFonts w:ascii="ArialMT" w:hAnsi="ArialMT"/>
                <w:sz w:val="18"/>
                <w:szCs w:val="18"/>
              </w:rPr>
              <w:t>30e6</w:t>
            </w:r>
          </w:p>
        </w:tc>
        <w:tc>
          <w:tcPr>
            <w:tcW w:w="870" w:type="dxa"/>
          </w:tcPr>
          <w:p w14:paraId="15AB0C65" w14:textId="73FE64AC" w:rsidR="00D4439B" w:rsidRPr="00640A0F" w:rsidRDefault="00D4439B" w:rsidP="00640A0F">
            <w:pPr>
              <w:pStyle w:val="NormalWeb"/>
              <w:jc w:val="center"/>
              <w:rPr>
                <w:rFonts w:ascii="ArialMT" w:hAnsi="ArialMT"/>
                <w:sz w:val="18"/>
                <w:szCs w:val="18"/>
              </w:rPr>
            </w:pPr>
            <w:r w:rsidRPr="00640A0F">
              <w:rPr>
                <w:rFonts w:ascii="ArialMT" w:hAnsi="ArialMT"/>
                <w:sz w:val="18"/>
                <w:szCs w:val="18"/>
              </w:rPr>
              <w:t>1</w:t>
            </w:r>
          </w:p>
        </w:tc>
      </w:tr>
    </w:tbl>
    <w:p w14:paraId="017A0AF3" w14:textId="5CE01279" w:rsidR="00745A2C" w:rsidRPr="007844C8" w:rsidRDefault="00757412" w:rsidP="005A341B">
      <w:pPr>
        <w:pStyle w:val="NormalWeb"/>
        <w:jc w:val="both"/>
        <w:rPr>
          <w:sz w:val="20"/>
          <w:szCs w:val="20"/>
          <w:lang w:val="en-US"/>
        </w:rPr>
      </w:pPr>
      <w:r w:rsidRPr="007844C8">
        <w:rPr>
          <w:sz w:val="20"/>
          <w:szCs w:val="20"/>
          <w:lang w:val="en-US"/>
        </w:rPr>
        <w:t>For the 45 and 70 GHz was</w:t>
      </w:r>
      <w:r w:rsidR="00D55A42" w:rsidRPr="007844C8">
        <w:rPr>
          <w:sz w:val="20"/>
          <w:szCs w:val="20"/>
        </w:rPr>
        <w:t xml:space="preserve"> assume</w:t>
      </w:r>
      <w:r w:rsidRPr="007844C8">
        <w:rPr>
          <w:sz w:val="20"/>
          <w:szCs w:val="20"/>
          <w:lang w:val="en-US"/>
        </w:rPr>
        <w:t>d</w:t>
      </w:r>
      <w:r w:rsidR="00662898" w:rsidRPr="007844C8">
        <w:rPr>
          <w:sz w:val="20"/>
          <w:szCs w:val="20"/>
          <w:lang w:val="en-US"/>
        </w:rPr>
        <w:t xml:space="preserve"> in this model</w:t>
      </w:r>
      <w:r w:rsidR="00D55A42" w:rsidRPr="007844C8">
        <w:rPr>
          <w:sz w:val="20"/>
          <w:szCs w:val="20"/>
        </w:rPr>
        <w:t xml:space="preserve"> that the reference frequency will not increase and thus the PLL loop bandwidth will not change either</w:t>
      </w:r>
      <w:r w:rsidR="000E4FFD" w:rsidRPr="007844C8">
        <w:rPr>
          <w:sz w:val="20"/>
          <w:szCs w:val="20"/>
          <w:lang w:val="en-US"/>
        </w:rPr>
        <w:t xml:space="preserve">, such that the </w:t>
      </w:r>
      <w:r w:rsidR="00D55A42" w:rsidRPr="007844C8">
        <w:rPr>
          <w:sz w:val="20"/>
          <w:szCs w:val="20"/>
        </w:rPr>
        <w:t>reference and PLL phase noise contributions to a first order approximation w</w:t>
      </w:r>
      <w:r w:rsidR="00973606" w:rsidRPr="007844C8">
        <w:rPr>
          <w:sz w:val="20"/>
          <w:szCs w:val="20"/>
          <w:lang w:val="en-US"/>
        </w:rPr>
        <w:t xml:space="preserve">as </w:t>
      </w:r>
      <w:r w:rsidR="00D55A42" w:rsidRPr="007844C8">
        <w:rPr>
          <w:sz w:val="20"/>
          <w:szCs w:val="20"/>
        </w:rPr>
        <w:t>scale</w:t>
      </w:r>
      <w:r w:rsidR="00973606" w:rsidRPr="007844C8">
        <w:rPr>
          <w:sz w:val="20"/>
          <w:szCs w:val="20"/>
          <w:lang w:val="en-US"/>
        </w:rPr>
        <w:t>d</w:t>
      </w:r>
      <w:r w:rsidR="00D55A42" w:rsidRPr="007844C8">
        <w:rPr>
          <w:sz w:val="20"/>
          <w:szCs w:val="20"/>
        </w:rPr>
        <w:t xml:space="preserve"> as 20lo</w:t>
      </w:r>
      <w:r w:rsidR="00D55A42" w:rsidRPr="007844C8">
        <w:rPr>
          <w:color w:val="000000" w:themeColor="text1"/>
          <w:sz w:val="20"/>
          <w:szCs w:val="20"/>
        </w:rPr>
        <w:t>g(</w:t>
      </w:r>
      <w:r w:rsidR="00D55A42" w:rsidRPr="007844C8">
        <w:rPr>
          <w:i/>
          <w:iCs/>
          <w:color w:val="000000" w:themeColor="text1"/>
          <w:sz w:val="20"/>
          <w:szCs w:val="20"/>
        </w:rPr>
        <w:t>fc/fxo</w:t>
      </w:r>
      <w:r w:rsidR="00D55A42" w:rsidRPr="007844C8">
        <w:rPr>
          <w:color w:val="000000" w:themeColor="text1"/>
          <w:sz w:val="20"/>
          <w:szCs w:val="20"/>
        </w:rPr>
        <w:t>)</w:t>
      </w:r>
      <w:r w:rsidR="00662898" w:rsidRPr="007844C8">
        <w:rPr>
          <w:color w:val="000000" w:themeColor="text1"/>
          <w:sz w:val="20"/>
          <w:szCs w:val="20"/>
          <w:lang w:val="en-US"/>
        </w:rPr>
        <w:t xml:space="preserve">. </w:t>
      </w:r>
      <w:r w:rsidR="00322ADF" w:rsidRPr="007844C8">
        <w:rPr>
          <w:color w:val="000000" w:themeColor="text1"/>
          <w:sz w:val="20"/>
          <w:szCs w:val="20"/>
          <w:lang w:val="en-US"/>
        </w:rPr>
        <w:t>It</w:t>
      </w:r>
      <w:r w:rsidR="00745A2C" w:rsidRPr="007844C8">
        <w:rPr>
          <w:sz w:val="20"/>
          <w:szCs w:val="20"/>
          <w:lang w:val="en-US"/>
        </w:rPr>
        <w:t xml:space="preserve"> is worth mentioning that the</w:t>
      </w:r>
      <w:r w:rsidR="00745A2C" w:rsidRPr="007844C8">
        <w:rPr>
          <w:sz w:val="20"/>
          <w:szCs w:val="20"/>
        </w:rPr>
        <w:t xml:space="preserve"> phase noise is mainly dependent on reference when offset frequency is lower than </w:t>
      </w:r>
      <w:r w:rsidR="00745A2C" w:rsidRPr="007844C8">
        <w:rPr>
          <w:sz w:val="20"/>
          <w:szCs w:val="20"/>
          <w:lang w:val="en-US"/>
        </w:rPr>
        <w:t xml:space="preserve">the </w:t>
      </w:r>
      <w:r w:rsidR="00745A2C" w:rsidRPr="007844C8">
        <w:rPr>
          <w:sz w:val="20"/>
          <w:szCs w:val="20"/>
        </w:rPr>
        <w:t xml:space="preserve">loop bandwidth. </w:t>
      </w:r>
      <w:r w:rsidR="00745A2C" w:rsidRPr="007844C8">
        <w:rPr>
          <w:sz w:val="20"/>
          <w:szCs w:val="20"/>
          <w:lang w:val="en-US"/>
        </w:rPr>
        <w:t xml:space="preserve">However, for </w:t>
      </w:r>
      <w:r w:rsidR="007844C8" w:rsidRPr="007844C8">
        <w:rPr>
          <w:sz w:val="20"/>
          <w:szCs w:val="20"/>
          <w:lang w:val="en-US"/>
        </w:rPr>
        <w:t>a</w:t>
      </w:r>
      <w:r w:rsidR="00745A2C" w:rsidRPr="007844C8">
        <w:rPr>
          <w:sz w:val="20"/>
          <w:szCs w:val="20"/>
        </w:rPr>
        <w:t xml:space="preserve"> loop bandwidth</w:t>
      </w:r>
      <w:r w:rsidR="00745A2C" w:rsidRPr="007844C8">
        <w:rPr>
          <w:sz w:val="20"/>
          <w:szCs w:val="20"/>
          <w:lang w:val="en-US"/>
        </w:rPr>
        <w:t xml:space="preserve"> larger than the offset frequency</w:t>
      </w:r>
      <w:r w:rsidR="00745A2C" w:rsidRPr="007844C8">
        <w:rPr>
          <w:sz w:val="20"/>
          <w:szCs w:val="20"/>
        </w:rPr>
        <w:t>, the noise contribution of VCO</w:t>
      </w:r>
      <w:r w:rsidR="00745A2C" w:rsidRPr="007844C8">
        <w:rPr>
          <w:sz w:val="20"/>
          <w:szCs w:val="20"/>
          <w:lang w:val="en-US"/>
        </w:rPr>
        <w:t xml:space="preserve"> becomes dominant</w:t>
      </w:r>
      <w:r w:rsidR="007844C8" w:rsidRPr="007844C8">
        <w:rPr>
          <w:sz w:val="20"/>
          <w:szCs w:val="20"/>
          <w:lang w:val="en-US"/>
        </w:rPr>
        <w:t xml:space="preserve"> in the total phase noise. T</w:t>
      </w:r>
      <w:r w:rsidR="00AC7486" w:rsidRPr="007844C8">
        <w:rPr>
          <w:sz w:val="20"/>
          <w:szCs w:val="20"/>
          <w:lang w:val="en-US"/>
        </w:rPr>
        <w:t>he loop bandwidth has a significant impact on the VCO noise.</w:t>
      </w:r>
    </w:p>
    <w:p w14:paraId="13F6F2A4" w14:textId="77777777" w:rsidR="00662898" w:rsidRDefault="00745A2C" w:rsidP="005A341B">
      <w:pPr>
        <w:pStyle w:val="NormalWeb"/>
        <w:jc w:val="both"/>
        <w:rPr>
          <w:color w:val="000000" w:themeColor="text1"/>
          <w:sz w:val="20"/>
          <w:szCs w:val="20"/>
          <w:lang w:val="en-US"/>
        </w:rPr>
      </w:pPr>
      <w:r>
        <w:rPr>
          <w:color w:val="000000" w:themeColor="text1"/>
          <w:sz w:val="20"/>
          <w:szCs w:val="20"/>
          <w:lang w:val="en-US"/>
        </w:rPr>
        <w:t>In this model</w:t>
      </w:r>
      <w:r w:rsidR="00D55A42" w:rsidRPr="00CF0285">
        <w:rPr>
          <w:color w:val="000000" w:themeColor="text1"/>
          <w:sz w:val="20"/>
          <w:szCs w:val="20"/>
        </w:rPr>
        <w:t xml:space="preserve"> the </w:t>
      </w:r>
      <w:r w:rsidR="00D55A42" w:rsidRPr="007844C8">
        <w:rPr>
          <w:color w:val="000000" w:themeColor="text1"/>
          <w:sz w:val="20"/>
          <w:szCs w:val="20"/>
        </w:rPr>
        <w:t>VCO phase noise</w:t>
      </w:r>
      <w:r w:rsidR="00D55A42" w:rsidRPr="00CF0285">
        <w:rPr>
          <w:color w:val="000000" w:themeColor="text1"/>
          <w:sz w:val="20"/>
          <w:szCs w:val="20"/>
        </w:rPr>
        <w:t xml:space="preserve"> </w:t>
      </w:r>
      <w:r w:rsidR="00973606" w:rsidRPr="00CF0285">
        <w:rPr>
          <w:color w:val="000000" w:themeColor="text1"/>
          <w:sz w:val="20"/>
          <w:szCs w:val="20"/>
          <w:lang w:val="en-US"/>
        </w:rPr>
        <w:t>was s</w:t>
      </w:r>
      <w:r w:rsidR="00D55A42" w:rsidRPr="00CF0285">
        <w:rPr>
          <w:color w:val="000000" w:themeColor="text1"/>
          <w:sz w:val="20"/>
          <w:szCs w:val="20"/>
        </w:rPr>
        <w:t>cale</w:t>
      </w:r>
      <w:r w:rsidR="00973606" w:rsidRPr="00CF0285">
        <w:rPr>
          <w:color w:val="000000" w:themeColor="text1"/>
          <w:sz w:val="20"/>
          <w:szCs w:val="20"/>
          <w:lang w:val="en-US"/>
        </w:rPr>
        <w:t>d</w:t>
      </w:r>
      <w:r w:rsidR="00D55A42" w:rsidRPr="00CF0285">
        <w:rPr>
          <w:color w:val="000000" w:themeColor="text1"/>
          <w:sz w:val="20"/>
          <w:szCs w:val="20"/>
        </w:rPr>
        <w:t xml:space="preserve"> as 20log(</w:t>
      </w:r>
      <w:r w:rsidR="00D55A42" w:rsidRPr="00CF0285">
        <w:rPr>
          <w:i/>
          <w:iCs/>
          <w:color w:val="000000" w:themeColor="text1"/>
          <w:sz w:val="20"/>
          <w:szCs w:val="20"/>
        </w:rPr>
        <w:t>fc</w:t>
      </w:r>
      <w:r w:rsidR="00D55A42" w:rsidRPr="00CF0285">
        <w:rPr>
          <w:color w:val="000000" w:themeColor="text1"/>
          <w:sz w:val="20"/>
          <w:szCs w:val="20"/>
        </w:rPr>
        <w:t xml:space="preserve">) </w:t>
      </w:r>
      <w:r w:rsidR="00CF0285">
        <w:rPr>
          <w:color w:val="000000" w:themeColor="text1"/>
          <w:sz w:val="20"/>
          <w:szCs w:val="20"/>
          <w:lang w:val="en-US"/>
        </w:rPr>
        <w:t>–</w:t>
      </w:r>
      <w:r w:rsidR="00973606" w:rsidRPr="00CF0285">
        <w:rPr>
          <w:color w:val="000000" w:themeColor="text1"/>
          <w:sz w:val="20"/>
          <w:szCs w:val="20"/>
          <w:lang w:val="en-US"/>
        </w:rPr>
        <w:t xml:space="preserve"> </w:t>
      </w:r>
      <w:r w:rsidR="00D55A42" w:rsidRPr="00CF0285">
        <w:rPr>
          <w:color w:val="000000" w:themeColor="text1"/>
          <w:sz w:val="20"/>
          <w:szCs w:val="20"/>
        </w:rPr>
        <w:t>assum</w:t>
      </w:r>
      <w:proofErr w:type="spellStart"/>
      <w:r w:rsidR="00CF0285">
        <w:rPr>
          <w:color w:val="000000" w:themeColor="text1"/>
          <w:sz w:val="20"/>
          <w:szCs w:val="20"/>
          <w:lang w:val="en-US"/>
        </w:rPr>
        <w:t>ing</w:t>
      </w:r>
      <w:proofErr w:type="spellEnd"/>
      <w:r w:rsidR="00CF0285">
        <w:rPr>
          <w:color w:val="000000" w:themeColor="text1"/>
          <w:sz w:val="20"/>
          <w:szCs w:val="20"/>
          <w:lang w:val="en-US"/>
        </w:rPr>
        <w:t xml:space="preserve"> </w:t>
      </w:r>
      <w:r w:rsidR="00D55A42" w:rsidRPr="00CF0285">
        <w:rPr>
          <w:color w:val="000000" w:themeColor="text1"/>
          <w:sz w:val="20"/>
          <w:szCs w:val="20"/>
        </w:rPr>
        <w:t>that the VCO Figure-of-Merit (FoM) is frequency agnostic</w:t>
      </w:r>
      <w:r w:rsidR="00973606" w:rsidRPr="00CF0285">
        <w:rPr>
          <w:color w:val="000000" w:themeColor="text1"/>
          <w:sz w:val="20"/>
          <w:szCs w:val="20"/>
          <w:lang w:val="en-US"/>
        </w:rPr>
        <w:t>.</w:t>
      </w:r>
      <w:r w:rsidR="00425020" w:rsidRPr="00CF0285">
        <w:rPr>
          <w:color w:val="000000" w:themeColor="text1"/>
          <w:sz w:val="20"/>
          <w:szCs w:val="20"/>
          <w:lang w:val="en-US"/>
        </w:rPr>
        <w:t xml:space="preserve"> </w:t>
      </w:r>
      <w:r w:rsidR="00D55A42" w:rsidRPr="00CF0285">
        <w:rPr>
          <w:color w:val="000000" w:themeColor="text1"/>
          <w:sz w:val="20"/>
          <w:szCs w:val="20"/>
        </w:rPr>
        <w:t>The FoM degrade</w:t>
      </w:r>
      <w:r w:rsidR="00E73AD7">
        <w:rPr>
          <w:color w:val="000000" w:themeColor="text1"/>
          <w:sz w:val="20"/>
          <w:szCs w:val="20"/>
          <w:lang w:val="en-US"/>
        </w:rPr>
        <w:t>s</w:t>
      </w:r>
      <w:r w:rsidR="00D55A42" w:rsidRPr="00CF0285">
        <w:rPr>
          <w:color w:val="000000" w:themeColor="text1"/>
          <w:sz w:val="20"/>
          <w:szCs w:val="20"/>
        </w:rPr>
        <w:t xml:space="preserve"> for increasing frequencies</w:t>
      </w:r>
      <w:r w:rsidR="00973606" w:rsidRPr="00CF0285">
        <w:rPr>
          <w:color w:val="000000" w:themeColor="text1"/>
          <w:sz w:val="20"/>
          <w:szCs w:val="20"/>
          <w:lang w:val="en-US"/>
        </w:rPr>
        <w:t xml:space="preserve">, </w:t>
      </w:r>
      <w:r w:rsidR="00CF0285">
        <w:rPr>
          <w:color w:val="000000" w:themeColor="text1"/>
          <w:sz w:val="20"/>
          <w:szCs w:val="20"/>
          <w:lang w:val="en-US"/>
        </w:rPr>
        <w:t xml:space="preserve">the </w:t>
      </w:r>
      <w:r w:rsidR="00D55A42" w:rsidRPr="00CF0285">
        <w:rPr>
          <w:color w:val="000000" w:themeColor="text1"/>
          <w:sz w:val="20"/>
          <w:szCs w:val="20"/>
        </w:rPr>
        <w:t xml:space="preserve">FoM envelope has a 9dB per decade slope and </w:t>
      </w:r>
      <w:r w:rsidR="00973606" w:rsidRPr="00CF0285">
        <w:rPr>
          <w:color w:val="000000" w:themeColor="text1"/>
          <w:sz w:val="20"/>
          <w:szCs w:val="20"/>
          <w:lang w:val="en-US"/>
        </w:rPr>
        <w:t>it was used to</w:t>
      </w:r>
      <w:r w:rsidR="00D55A42" w:rsidRPr="00CF0285">
        <w:rPr>
          <w:color w:val="000000" w:themeColor="text1"/>
          <w:sz w:val="20"/>
          <w:szCs w:val="20"/>
        </w:rPr>
        <w:t xml:space="preserve"> derive parameters for phase noise models at 45 GHz and 70GHz. </w:t>
      </w:r>
      <w:r w:rsidR="00973606" w:rsidRPr="00CF0285">
        <w:rPr>
          <w:color w:val="000000" w:themeColor="text1"/>
          <w:sz w:val="20"/>
          <w:szCs w:val="20"/>
          <w:lang w:val="en-US"/>
        </w:rPr>
        <w:t xml:space="preserve">In the case of 45 GHz a </w:t>
      </w:r>
      <w:r w:rsidR="009A7B5E">
        <w:rPr>
          <w:color w:val="000000" w:themeColor="text1"/>
          <w:sz w:val="20"/>
          <w:szCs w:val="20"/>
          <w:lang w:val="en-US"/>
        </w:rPr>
        <w:t>3</w:t>
      </w:r>
      <w:r w:rsidR="00973606" w:rsidRPr="00CF0285">
        <w:rPr>
          <w:color w:val="000000" w:themeColor="text1"/>
          <w:sz w:val="20"/>
          <w:szCs w:val="20"/>
          <w:lang w:val="en-US"/>
        </w:rPr>
        <w:t xml:space="preserve">.7 dB </w:t>
      </w:r>
      <w:r w:rsidR="009A7B5E">
        <w:rPr>
          <w:color w:val="000000" w:themeColor="text1"/>
          <w:sz w:val="20"/>
          <w:szCs w:val="20"/>
          <w:lang w:val="en-US"/>
        </w:rPr>
        <w:t xml:space="preserve">phase noise </w:t>
      </w:r>
      <w:r w:rsidR="00973606" w:rsidRPr="00CF0285">
        <w:rPr>
          <w:color w:val="000000" w:themeColor="text1"/>
          <w:sz w:val="20"/>
          <w:szCs w:val="20"/>
          <w:lang w:val="en-US"/>
        </w:rPr>
        <w:t xml:space="preserve">degradation and for 70 GHz a </w:t>
      </w:r>
      <w:r w:rsidR="009A7B5E">
        <w:rPr>
          <w:color w:val="000000" w:themeColor="text1"/>
          <w:sz w:val="20"/>
          <w:szCs w:val="20"/>
          <w:lang w:val="en-US"/>
        </w:rPr>
        <w:t>7</w:t>
      </w:r>
      <w:r w:rsidR="00973606" w:rsidRPr="00CF0285">
        <w:rPr>
          <w:color w:val="000000" w:themeColor="text1"/>
          <w:sz w:val="20"/>
          <w:szCs w:val="20"/>
          <w:lang w:val="en-US"/>
        </w:rPr>
        <w:t>.</w:t>
      </w:r>
      <w:r w:rsidR="009A7B5E">
        <w:rPr>
          <w:color w:val="000000" w:themeColor="text1"/>
          <w:sz w:val="20"/>
          <w:szCs w:val="20"/>
          <w:lang w:val="en-US"/>
        </w:rPr>
        <w:t>5</w:t>
      </w:r>
      <w:r w:rsidR="00973606" w:rsidRPr="00CF0285">
        <w:rPr>
          <w:color w:val="000000" w:themeColor="text1"/>
          <w:sz w:val="20"/>
          <w:szCs w:val="20"/>
          <w:lang w:val="en-US"/>
        </w:rPr>
        <w:t xml:space="preserve"> dB degradation.</w:t>
      </w:r>
    </w:p>
    <w:p w14:paraId="76AD019F" w14:textId="04A4FF3C" w:rsidR="00711D2E" w:rsidRPr="002A6887" w:rsidRDefault="00425020" w:rsidP="005A341B">
      <w:pPr>
        <w:pStyle w:val="NormalWeb"/>
        <w:jc w:val="both"/>
        <w:rPr>
          <w:color w:val="000000" w:themeColor="text1"/>
          <w:sz w:val="16"/>
          <w:szCs w:val="16"/>
          <w:lang w:val="en-US"/>
        </w:rPr>
      </w:pPr>
      <w:r w:rsidRPr="00662898">
        <w:rPr>
          <w:color w:val="000000" w:themeColor="text1"/>
          <w:sz w:val="21"/>
          <w:szCs w:val="21"/>
          <w:shd w:val="clear" w:color="auto" w:fill="FFFFFF"/>
        </w:rPr>
        <w:t>The total phase-noise spectrum of a PLL</w:t>
      </w:r>
      <w:r w:rsidR="002A6887">
        <w:rPr>
          <w:color w:val="000000" w:themeColor="text1"/>
          <w:sz w:val="21"/>
          <w:szCs w:val="21"/>
          <w:shd w:val="clear" w:color="auto" w:fill="FFFFFF"/>
          <w:lang w:val="en-US"/>
        </w:rPr>
        <w:t xml:space="preserve"> has </w:t>
      </w:r>
      <w:r w:rsidRPr="00662898">
        <w:rPr>
          <w:color w:val="000000" w:themeColor="text1"/>
          <w:sz w:val="21"/>
          <w:szCs w:val="21"/>
          <w:shd w:val="clear" w:color="auto" w:fill="FFFFFF"/>
        </w:rPr>
        <w:t xml:space="preserve">two major sources, the reference oscillator and VCO. </w:t>
      </w:r>
      <w:r w:rsidR="00342044" w:rsidRPr="00662898">
        <w:rPr>
          <w:color w:val="000000" w:themeColor="text1"/>
          <w:sz w:val="21"/>
          <w:szCs w:val="21"/>
          <w:shd w:val="clear" w:color="auto" w:fill="FFFFFF"/>
        </w:rPr>
        <w:t>T</w:t>
      </w:r>
      <w:r w:rsidRPr="00662898">
        <w:rPr>
          <w:color w:val="000000" w:themeColor="text1"/>
          <w:sz w:val="21"/>
          <w:szCs w:val="21"/>
          <w:shd w:val="clear" w:color="auto" w:fill="FFFFFF"/>
        </w:rPr>
        <w:t>he reference oscillator is the dominant noise source at low-frequency offset</w:t>
      </w:r>
      <w:r w:rsidR="00231A61" w:rsidRPr="00662898">
        <w:rPr>
          <w:color w:val="000000" w:themeColor="text1"/>
          <w:sz w:val="21"/>
          <w:szCs w:val="21"/>
          <w:shd w:val="clear" w:color="auto" w:fill="FFFFFF"/>
        </w:rPr>
        <w:t>s</w:t>
      </w:r>
      <w:r w:rsidR="002A6887">
        <w:rPr>
          <w:color w:val="000000" w:themeColor="text1"/>
          <w:sz w:val="21"/>
          <w:szCs w:val="21"/>
          <w:shd w:val="clear" w:color="auto" w:fill="FFFFFF"/>
          <w:lang w:val="en-US"/>
        </w:rPr>
        <w:t xml:space="preserve"> and the </w:t>
      </w:r>
      <w:r w:rsidRPr="00662898">
        <w:rPr>
          <w:color w:val="000000" w:themeColor="text1"/>
          <w:sz w:val="21"/>
          <w:szCs w:val="21"/>
        </w:rPr>
        <w:t>VCO phase noise as the frequency offset increases</w:t>
      </w:r>
      <w:r w:rsidR="002A6887">
        <w:rPr>
          <w:color w:val="000000" w:themeColor="text1"/>
          <w:sz w:val="21"/>
          <w:szCs w:val="21"/>
          <w:lang w:val="en-US"/>
        </w:rPr>
        <w:t>. The</w:t>
      </w:r>
      <w:r w:rsidR="00B12A26" w:rsidRPr="00662898">
        <w:rPr>
          <w:color w:val="000000" w:themeColor="text1"/>
          <w:sz w:val="21"/>
          <w:szCs w:val="21"/>
          <w:lang w:val="en-US"/>
        </w:rPr>
        <w:t xml:space="preserve"> correct model </w:t>
      </w:r>
      <w:r w:rsidR="000025B1" w:rsidRPr="00662898">
        <w:rPr>
          <w:color w:val="000000" w:themeColor="text1"/>
          <w:sz w:val="21"/>
          <w:szCs w:val="21"/>
          <w:lang w:val="en-US"/>
        </w:rPr>
        <w:t xml:space="preserve">selection </w:t>
      </w:r>
      <w:r w:rsidR="00B12A26" w:rsidRPr="00662898">
        <w:rPr>
          <w:color w:val="000000" w:themeColor="text1"/>
          <w:sz w:val="21"/>
          <w:szCs w:val="21"/>
          <w:lang w:val="en-US"/>
        </w:rPr>
        <w:t xml:space="preserve">from the source of noise </w:t>
      </w:r>
      <w:r w:rsidR="00256482" w:rsidRPr="00662898">
        <w:rPr>
          <w:color w:val="000000" w:themeColor="text1"/>
          <w:sz w:val="21"/>
          <w:szCs w:val="21"/>
          <w:lang w:val="en-US"/>
        </w:rPr>
        <w:t xml:space="preserve">is very </w:t>
      </w:r>
      <w:r w:rsidR="00B12A26" w:rsidRPr="00662898">
        <w:rPr>
          <w:color w:val="000000" w:themeColor="text1"/>
          <w:sz w:val="21"/>
          <w:szCs w:val="21"/>
          <w:lang w:val="en-US"/>
        </w:rPr>
        <w:t>critical</w:t>
      </w:r>
      <w:r w:rsidR="00256482" w:rsidRPr="00662898">
        <w:rPr>
          <w:color w:val="000000" w:themeColor="text1"/>
          <w:sz w:val="21"/>
          <w:szCs w:val="21"/>
          <w:lang w:val="en-US"/>
        </w:rPr>
        <w:t xml:space="preserve"> </w:t>
      </w:r>
      <w:r w:rsidR="00C75A63" w:rsidRPr="00662898">
        <w:rPr>
          <w:color w:val="000000" w:themeColor="text1"/>
          <w:sz w:val="21"/>
          <w:szCs w:val="21"/>
          <w:lang w:val="en-US"/>
        </w:rPr>
        <w:t xml:space="preserve">for the </w:t>
      </w:r>
      <w:r w:rsidR="00256482" w:rsidRPr="00662898">
        <w:rPr>
          <w:color w:val="000000" w:themeColor="text1"/>
          <w:sz w:val="21"/>
          <w:szCs w:val="21"/>
          <w:lang w:val="en-US"/>
        </w:rPr>
        <w:t>phase noise</w:t>
      </w:r>
      <w:r w:rsidR="00C75A63" w:rsidRPr="00662898">
        <w:rPr>
          <w:color w:val="000000" w:themeColor="text1"/>
          <w:sz w:val="21"/>
          <w:szCs w:val="21"/>
          <w:lang w:val="en-US"/>
        </w:rPr>
        <w:t xml:space="preserve"> modeling</w:t>
      </w:r>
      <w:r w:rsidR="00231A61" w:rsidRPr="00662898">
        <w:rPr>
          <w:color w:val="000000" w:themeColor="text1"/>
          <w:sz w:val="21"/>
          <w:szCs w:val="21"/>
          <w:lang w:val="en-US"/>
        </w:rPr>
        <w:t>.</w:t>
      </w:r>
    </w:p>
    <w:p w14:paraId="16DE574C" w14:textId="6550B383" w:rsidR="00F037E7" w:rsidRPr="00662898" w:rsidRDefault="00F037E7" w:rsidP="005A341B">
      <w:pPr>
        <w:spacing w:after="0"/>
        <w:jc w:val="both"/>
        <w:rPr>
          <w:color w:val="000000" w:themeColor="text1"/>
          <w:sz w:val="18"/>
          <w:szCs w:val="18"/>
          <w:lang w:val="en-DE"/>
        </w:rPr>
      </w:pPr>
    </w:p>
    <w:p w14:paraId="78D4636B" w14:textId="52E60FDC" w:rsidR="00BE3657" w:rsidRDefault="00BE3657" w:rsidP="005A341B">
      <w:pPr>
        <w:jc w:val="both"/>
      </w:pPr>
      <w:r>
        <w:t>Example 2 models the phase noise for a carrier frequency of 30 GHz for the UE and BS, this model characterises the PSD with the IEEE zero-pole model. The given parameters for the phase noise model will have to be adjusted when considering the frequency increase</w:t>
      </w:r>
      <w:r w:rsidRPr="002421FB">
        <w:t>; for instance,</w:t>
      </w:r>
      <w:r>
        <w:t xml:space="preserve"> the loop BW for the UE is set to 187 kHz which is low compared to common loop BW used in </w:t>
      </w:r>
      <w:proofErr w:type="spellStart"/>
      <w:r>
        <w:t>mmWave</w:t>
      </w:r>
      <w:proofErr w:type="spellEnd"/>
      <w:r>
        <w:t xml:space="preserve"> systems. </w:t>
      </w:r>
      <w:r w:rsidR="007844C8">
        <w:t xml:space="preserve">The low loop BW in this example suggest that the aim is to have a noise cancellation to zero offset in the baseband. </w:t>
      </w:r>
      <w:r>
        <w:t xml:space="preserve">In general, </w:t>
      </w:r>
      <w:r w:rsidRPr="007A05D7">
        <w:t>the loop filter bandwidth should be 1/10 of the PFD frequency</w:t>
      </w:r>
      <w:r>
        <w:t>. A narrower</w:t>
      </w:r>
      <w:r w:rsidRPr="001C39A4">
        <w:t xml:space="preserve"> loop bandwidth lead to reduced levels of</w:t>
      </w:r>
      <w:r>
        <w:t xml:space="preserve"> reference </w:t>
      </w:r>
      <w:r w:rsidRPr="001C39A4">
        <w:t xml:space="preserve">phase noise </w:t>
      </w:r>
      <w:r>
        <w:t>but with</w:t>
      </w:r>
      <w:r w:rsidRPr="001C39A4">
        <w:t xml:space="preserve"> longer lock times</w:t>
      </w:r>
      <w:r>
        <w:t>, which means that i</w:t>
      </w:r>
      <w:r w:rsidRPr="007A05D7">
        <w:t>ncreasing the loop bandwidth will reduce the lock time</w:t>
      </w:r>
      <w:r>
        <w:t xml:space="preserve">, </w:t>
      </w:r>
      <w:r w:rsidRPr="007A05D7">
        <w:t xml:space="preserve">but the filter bandwidth should </w:t>
      </w:r>
      <w:r>
        <w:t>not be</w:t>
      </w:r>
      <w:r w:rsidRPr="007A05D7">
        <w:t xml:space="preserve"> more than</w:t>
      </w:r>
      <w:r>
        <w:t xml:space="preserve"> 1/5 of the</w:t>
      </w:r>
      <w:r w:rsidRPr="007A05D7">
        <w:t xml:space="preserve"> PFD</w:t>
      </w:r>
      <w:r>
        <w:t xml:space="preserve"> frequency</w:t>
      </w:r>
      <w:r w:rsidRPr="007A05D7">
        <w:t xml:space="preserve"> to avoid increasing the risk of instability.</w:t>
      </w:r>
    </w:p>
    <w:p w14:paraId="5B2A4965" w14:textId="1421C233" w:rsidR="001D6F9E" w:rsidRDefault="002A6887" w:rsidP="005A341B">
      <w:pPr>
        <w:spacing w:after="0"/>
        <w:jc w:val="both"/>
      </w:pPr>
      <w:r>
        <w:t>In summary, t</w:t>
      </w:r>
      <w:r w:rsidR="00BE3657">
        <w:t>here is a trade-off between the reference clock and VCO phase noise</w:t>
      </w:r>
      <w:r w:rsidR="007844C8">
        <w:t>, which</w:t>
      </w:r>
      <w:r w:rsidR="00BE3657">
        <w:t xml:space="preserve"> depen</w:t>
      </w:r>
      <w:r w:rsidR="007844C8">
        <w:t xml:space="preserve">ds </w:t>
      </w:r>
      <w:r w:rsidR="00BE3657">
        <w:t>on the loop BW.</w:t>
      </w:r>
      <w:r w:rsidR="007844C8">
        <w:t xml:space="preserve"> A wide loop BW will attenuate the VCO phase noise, whereas a narrow loop BW will attenuate the reference clock noise. </w:t>
      </w:r>
      <w:r w:rsidR="00242F49">
        <w:t>Example 1 can model more accurate the phase noise for a 60 GHz compared to Example 2</w:t>
      </w:r>
      <w:r w:rsidR="00696373">
        <w:t xml:space="preserve">, and </w:t>
      </w:r>
      <w:r w:rsidR="00242F49">
        <w:t xml:space="preserve">the </w:t>
      </w:r>
      <w:r w:rsidR="00696373">
        <w:t>loop BW</w:t>
      </w:r>
      <w:r w:rsidR="00242F49">
        <w:t xml:space="preserve"> in Example 2</w:t>
      </w:r>
      <w:r w:rsidR="00696373">
        <w:t xml:space="preserve"> is too</w:t>
      </w:r>
      <w:r w:rsidR="00A5358E">
        <w:t xml:space="preserve"> narrow</w:t>
      </w:r>
      <w:r w:rsidR="00696373">
        <w:t xml:space="preserve"> </w:t>
      </w:r>
      <w:r w:rsidR="00242F49">
        <w:t xml:space="preserve">when </w:t>
      </w:r>
      <w:r w:rsidR="00696373">
        <w:t xml:space="preserve">considering a </w:t>
      </w:r>
      <w:proofErr w:type="spellStart"/>
      <w:r w:rsidR="00696373">
        <w:t>mmWave</w:t>
      </w:r>
      <w:proofErr w:type="spellEnd"/>
      <w:r w:rsidR="00696373">
        <w:t xml:space="preserve"> system.</w:t>
      </w:r>
    </w:p>
    <w:p w14:paraId="6E23E2B6" w14:textId="77777777" w:rsidR="001D6F9E" w:rsidRDefault="001D6F9E" w:rsidP="001D6F9E">
      <w:pPr>
        <w:spacing w:after="0"/>
      </w:pPr>
    </w:p>
    <w:p w14:paraId="11C8B090" w14:textId="71BD4531" w:rsidR="001D6F9E" w:rsidRPr="001D6F9E" w:rsidRDefault="001D6F9E" w:rsidP="001D6F9E">
      <w:pPr>
        <w:pStyle w:val="Heading3"/>
        <w:rPr>
          <w:lang w:val="en-US"/>
        </w:rPr>
      </w:pPr>
      <w:r>
        <w:rPr>
          <w:lang w:val="en-US"/>
        </w:rPr>
        <w:t>2.2</w:t>
      </w:r>
      <w:r>
        <w:rPr>
          <w:lang w:val="en-US"/>
        </w:rPr>
        <w:tab/>
        <w:t>Power amplifier considerations</w:t>
      </w:r>
    </w:p>
    <w:p w14:paraId="1BAD5172" w14:textId="6A351738" w:rsidR="00926B75" w:rsidRDefault="00926B75" w:rsidP="00926B75">
      <w:pPr>
        <w:spacing w:after="0"/>
        <w:jc w:val="both"/>
        <w:rPr>
          <w:color w:val="000000" w:themeColor="text1"/>
          <w:lang w:val="en-US"/>
        </w:rPr>
      </w:pPr>
      <w:r w:rsidRPr="00D15680">
        <w:rPr>
          <w:color w:val="000000" w:themeColor="text1"/>
          <w:lang w:val="en-US"/>
        </w:rPr>
        <w:t>Modelling power amplifie</w:t>
      </w:r>
      <w:r>
        <w:rPr>
          <w:color w:val="000000" w:themeColor="text1"/>
          <w:lang w:val="en-US"/>
        </w:rPr>
        <w:t xml:space="preserve">rs is an important topic as it allows </w:t>
      </w:r>
      <w:r>
        <w:rPr>
          <w:lang w:val="en-US"/>
        </w:rPr>
        <w:t>the</w:t>
      </w:r>
      <w:r w:rsidRPr="00246B81">
        <w:rPr>
          <w:lang w:val="en-US"/>
        </w:rPr>
        <w:t xml:space="preserve"> effective </w:t>
      </w:r>
      <w:r>
        <w:rPr>
          <w:color w:val="000000" w:themeColor="text1"/>
          <w:lang w:val="en-US"/>
        </w:rPr>
        <w:t>evaluation of various waveforms in a cost and time efficient manner. Many different approaches have been developed over the last decades all with their advantages and disadvantages. In principal power amplifier models can be divided into two major categories, large-signal non-linear memory models and memory-less non-linear models.</w:t>
      </w:r>
    </w:p>
    <w:p w14:paraId="631A4B18" w14:textId="77777777" w:rsidR="00926B75" w:rsidRDefault="00926B75" w:rsidP="00926B75">
      <w:pPr>
        <w:pStyle w:val="Heading5"/>
        <w:jc w:val="both"/>
        <w:rPr>
          <w:lang w:val="en-US"/>
        </w:rPr>
      </w:pPr>
      <w:r>
        <w:rPr>
          <w:lang w:val="en-US"/>
        </w:rPr>
        <w:t>Non-linear memory models</w:t>
      </w:r>
    </w:p>
    <w:p w14:paraId="02BFB8E8" w14:textId="77777777" w:rsidR="00926B75" w:rsidRDefault="00926B75" w:rsidP="00926B75">
      <w:pPr>
        <w:spacing w:after="120"/>
        <w:jc w:val="both"/>
        <w:rPr>
          <w:color w:val="000000" w:themeColor="text1"/>
          <w:lang w:val="en-US"/>
        </w:rPr>
      </w:pPr>
      <w:r>
        <w:rPr>
          <w:color w:val="000000" w:themeColor="text1"/>
          <w:lang w:val="en-US"/>
        </w:rPr>
        <w:t>The class of large-signal non-linear models is typically used in power amplifier design. Those models feature high accuracy as they properly represent the power amplifier behavior over the full amplification range from small signal region into deep saturation. Typically, memory effects like trapping, heating and junction effects are covered. Covering these properties allows for precise simulation of wideband signals with high PAPR. Some models even offer access to intrinsic voltage and current flows enabling proper waveform engineering. Models of these category are done in different ways and are shortly described in the following.</w:t>
      </w:r>
    </w:p>
    <w:p w14:paraId="10253FF3" w14:textId="77777777" w:rsidR="00926B75" w:rsidRDefault="00926B75" w:rsidP="00926B75">
      <w:pPr>
        <w:spacing w:after="120"/>
        <w:jc w:val="both"/>
        <w:rPr>
          <w:color w:val="000000" w:themeColor="text1"/>
          <w:lang w:val="en-US"/>
        </w:rPr>
      </w:pPr>
      <w:r>
        <w:rPr>
          <w:color w:val="000000" w:themeColor="text1"/>
          <w:lang w:val="en-US"/>
        </w:rPr>
        <w:t xml:space="preserve">One approach is to model them on a physical basis. This type is based on the fundamental physics of the amplifier. The physical parameters are exactly reflected with its geometric shape and material parameters. Voltage and currents are reproduced as well as electric and magnetic fields. Such models provide high accuracy but are computational heavy. </w:t>
      </w:r>
      <w:r>
        <w:rPr>
          <w:color w:val="000000" w:themeColor="text1"/>
          <w:lang w:val="en-US"/>
        </w:rPr>
        <w:lastRenderedPageBreak/>
        <w:t>Hence, this type is not the first choice and typically not used for signal simulations. Physical models are applicable for the design and validation of power amplifiers.</w:t>
      </w:r>
    </w:p>
    <w:p w14:paraId="00131271" w14:textId="77777777" w:rsidR="00926B75" w:rsidRDefault="00926B75" w:rsidP="00926B75">
      <w:pPr>
        <w:spacing w:after="120"/>
        <w:jc w:val="both"/>
        <w:rPr>
          <w:color w:val="000000" w:themeColor="text1"/>
          <w:lang w:val="en-US"/>
        </w:rPr>
      </w:pPr>
      <w:r>
        <w:rPr>
          <w:color w:val="000000" w:themeColor="text1"/>
          <w:lang w:val="en-US"/>
        </w:rPr>
        <w:t xml:space="preserve">Computational more efficient but still accurate approach are behavioral models. Physical properties of the power amplifier are represented by equivalent electrical circuits, look-up tables and non-linear functions. For example, drain, gate and feedback capacities are typically modeled as functions to capture their non-linear behavior. Non ideal behavior of the drain current is commonly considered as well. This approach provides high level of accuracy as the majority of amplifier distortions are covered. Even with the reduced complexity, compared to physical models, signal simulations with larger time durations are competitional expensive. The typical usage type is harmonic balance simulations with single-tone or two-tone setup. </w:t>
      </w:r>
    </w:p>
    <w:p w14:paraId="76B73644" w14:textId="0692FEEE" w:rsidR="00926B75" w:rsidRDefault="00926B75" w:rsidP="00926B75">
      <w:pPr>
        <w:spacing w:after="120"/>
        <w:jc w:val="both"/>
        <w:rPr>
          <w:color w:val="000000" w:themeColor="text1"/>
          <w:lang w:val="en-US"/>
        </w:rPr>
      </w:pPr>
      <w:r>
        <w:rPr>
          <w:color w:val="000000" w:themeColor="text1"/>
          <w:lang w:val="en-US"/>
        </w:rPr>
        <w:t xml:space="preserve">A third group to be mentioned are polynomial models. Those models come in different flavors. From full blown Volterra series to compact memory polynomials. They are useful to reproduce the behavior of the non-linear power amplifier with memory effects. Due to the polynomial property they are computationally fast. Detailed analysis for memory polynomial models can be found in </w:t>
      </w:r>
      <w:r w:rsidR="00E64DE8">
        <w:rPr>
          <w:lang w:val="en-US"/>
        </w:rPr>
        <w:t xml:space="preserve">[2] </w:t>
      </w:r>
      <w:r>
        <w:rPr>
          <w:lang w:val="en-US"/>
        </w:rPr>
        <w:t>Annex A.</w:t>
      </w:r>
    </w:p>
    <w:p w14:paraId="6DA9B7E7" w14:textId="77777777" w:rsidR="00926B75" w:rsidRDefault="00926B75" w:rsidP="00926B75">
      <w:pPr>
        <w:pStyle w:val="Heading5"/>
        <w:rPr>
          <w:lang w:val="en-US"/>
        </w:rPr>
      </w:pPr>
      <w:r>
        <w:rPr>
          <w:lang w:val="en-US"/>
        </w:rPr>
        <w:t>Memory-less non-linear models</w:t>
      </w:r>
    </w:p>
    <w:p w14:paraId="23010172" w14:textId="0EC516B3" w:rsidR="00926B75" w:rsidRDefault="00926B75" w:rsidP="00926B75">
      <w:pPr>
        <w:spacing w:after="0"/>
        <w:jc w:val="both"/>
        <w:rPr>
          <w:lang w:val="en-US"/>
        </w:rPr>
      </w:pPr>
      <w:r>
        <w:rPr>
          <w:lang w:val="en-US"/>
        </w:rPr>
        <w:t>The memory-less non-linear model category has a long history in standardization and is widely used in 3GPP for signal simulations (</w:t>
      </w:r>
      <w:r w:rsidR="00E64DE8">
        <w:rPr>
          <w:lang w:val="en-US"/>
        </w:rPr>
        <w:t>for more information please see [2]</w:t>
      </w:r>
      <w:r>
        <w:rPr>
          <w:lang w:val="en-US"/>
        </w:rPr>
        <w:t xml:space="preserve"> Annex A). In the following two typical models are described, the Rapp and the polynomial AM-AM/AM-PM model.</w:t>
      </w:r>
    </w:p>
    <w:p w14:paraId="78A134DF" w14:textId="77777777" w:rsidR="00926B75" w:rsidRDefault="00926B75" w:rsidP="00926B75">
      <w:pPr>
        <w:spacing w:after="0"/>
        <w:jc w:val="both"/>
        <w:rPr>
          <w:lang w:val="en-US"/>
        </w:rPr>
      </w:pPr>
    </w:p>
    <w:p w14:paraId="5B7653A2" w14:textId="77777777" w:rsidR="00926B75" w:rsidRDefault="00926B75" w:rsidP="00926B75">
      <w:pPr>
        <w:spacing w:after="0"/>
        <w:jc w:val="both"/>
        <w:rPr>
          <w:lang w:val="en-US"/>
        </w:rPr>
      </w:pPr>
      <w:r>
        <w:rPr>
          <w:lang w:val="en-US"/>
        </w:rPr>
        <w:t>The general Rapp model uses a simple and effective formulation to represent the behavior of a power amplifier. It consists of two functions. One function for the AM-AM relation and one function for the AM-PM characteristic. The functions are given by:</w:t>
      </w:r>
    </w:p>
    <w:p w14:paraId="65735B2C" w14:textId="77777777" w:rsidR="00926B75" w:rsidRPr="008E4B5E" w:rsidRDefault="00926B75" w:rsidP="00926B75">
      <w:pPr>
        <w:spacing w:after="0"/>
        <w:rPr>
          <w:lang w:val="en-US"/>
        </w:rPr>
      </w:pPr>
    </w:p>
    <w:p w14:paraId="157D815A" w14:textId="77777777" w:rsidR="00926B75" w:rsidRPr="008E4B5E" w:rsidRDefault="00C2757B" w:rsidP="00926B75">
      <w:pPr>
        <w:spacing w:after="0"/>
        <w:rPr>
          <w:lang w:val="en-US"/>
        </w:rPr>
      </w:pPr>
      <m:oMathPara>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AM-AM</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Gx</m:t>
              </m:r>
            </m:num>
            <m:den>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1+</m:t>
                      </m:r>
                      <m:sSup>
                        <m:sSupPr>
                          <m:ctrlPr>
                            <w:rPr>
                              <w:rFonts w:ascii="Cambria Math" w:hAnsi="Cambria Math"/>
                              <w:i/>
                              <w:lang w:val="en-US"/>
                            </w:rPr>
                          </m:ctrlPr>
                        </m:sSupPr>
                        <m:e>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Gx</m:t>
                                  </m:r>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den>
                              </m:f>
                            </m:e>
                          </m:d>
                        </m:e>
                        <m:sup>
                          <m:r>
                            <w:rPr>
                              <w:rFonts w:ascii="Cambria Math" w:hAnsi="Cambria Math"/>
                              <w:lang w:val="en-US"/>
                            </w:rPr>
                            <m:t>2P</m:t>
                          </m:r>
                        </m:sup>
                      </m:sSup>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2P</m:t>
                      </m:r>
                    </m:den>
                  </m:f>
                </m:sup>
              </m:sSup>
            </m:den>
          </m:f>
        </m:oMath>
      </m:oMathPara>
    </w:p>
    <w:p w14:paraId="0AD80F6C" w14:textId="77777777" w:rsidR="00926B75" w:rsidRPr="008E4B5E" w:rsidRDefault="00926B75" w:rsidP="00926B75">
      <w:pPr>
        <w:spacing w:after="0"/>
        <w:rPr>
          <w:lang w:val="en-US"/>
        </w:rPr>
      </w:pPr>
    </w:p>
    <w:p w14:paraId="1DD45EC7" w14:textId="77777777" w:rsidR="00926B75" w:rsidRDefault="00C2757B" w:rsidP="00926B75">
      <w:pPr>
        <w:spacing w:after="0"/>
        <w:rPr>
          <w:lang w:val="en-US"/>
        </w:rPr>
      </w:pPr>
      <m:oMathPara>
        <m:oMath>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AM-PM</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A</m:t>
              </m:r>
              <m:sSup>
                <m:sSupPr>
                  <m:ctrlPr>
                    <w:rPr>
                      <w:rFonts w:ascii="Cambria Math" w:hAnsi="Cambria Math"/>
                      <w:i/>
                      <w:lang w:val="en-US"/>
                    </w:rPr>
                  </m:ctrlPr>
                </m:sSupPr>
                <m:e>
                  <m:r>
                    <w:rPr>
                      <w:rFonts w:ascii="Cambria Math" w:hAnsi="Cambria Math"/>
                      <w:lang w:val="en-US"/>
                    </w:rPr>
                    <m:t>x</m:t>
                  </m:r>
                </m:e>
                <m:sup>
                  <m:r>
                    <w:rPr>
                      <w:rFonts w:ascii="Cambria Math" w:hAnsi="Cambria Math"/>
                      <w:lang w:val="en-US"/>
                    </w:rPr>
                    <m:t>q</m:t>
                  </m:r>
                </m:sup>
              </m:sSup>
            </m:num>
            <m:den>
              <m:sSup>
                <m:sSupPr>
                  <m:ctrlPr>
                    <w:rPr>
                      <w:rFonts w:ascii="Cambria Math" w:hAnsi="Cambria Math"/>
                      <w:i/>
                      <w:lang w:val="en-US"/>
                    </w:rPr>
                  </m:ctrlPr>
                </m:sSupPr>
                <m:e>
                  <m:r>
                    <w:rPr>
                      <w:rFonts w:ascii="Cambria Math" w:hAnsi="Cambria Math"/>
                      <w:lang w:val="en-US"/>
                    </w:rPr>
                    <m:t>1+</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x</m:t>
                          </m:r>
                        </m:num>
                        <m:den>
                          <m:r>
                            <w:rPr>
                              <w:rFonts w:ascii="Cambria Math" w:hAnsi="Cambria Math"/>
                              <w:lang w:val="en-US"/>
                            </w:rPr>
                            <m:t>B</m:t>
                          </m:r>
                        </m:den>
                      </m:f>
                    </m:e>
                  </m:d>
                </m:e>
                <m:sup>
                  <m:r>
                    <w:rPr>
                      <w:rFonts w:ascii="Cambria Math" w:hAnsi="Cambria Math"/>
                      <w:lang w:val="en-US"/>
                    </w:rPr>
                    <m:t>q</m:t>
                  </m:r>
                </m:sup>
              </m:sSup>
            </m:den>
          </m:f>
        </m:oMath>
      </m:oMathPara>
    </w:p>
    <w:p w14:paraId="7744C923" w14:textId="77777777" w:rsidR="00926B75" w:rsidRDefault="00926B75" w:rsidP="00926B75">
      <w:pPr>
        <w:spacing w:after="0"/>
        <w:rPr>
          <w:lang w:val="en-US"/>
        </w:rPr>
      </w:pPr>
    </w:p>
    <w:p w14:paraId="24E5438B" w14:textId="77777777" w:rsidR="00926B75" w:rsidRDefault="00926B75" w:rsidP="00926B75">
      <w:pPr>
        <w:spacing w:after="0"/>
        <w:rPr>
          <w:lang w:val="en-US"/>
        </w:rPr>
      </w:pPr>
      <w:r>
        <w:rPr>
          <w:lang w:val="en-US"/>
        </w:rPr>
        <w:t>with x being the envelope of the complex signal.</w:t>
      </w:r>
    </w:p>
    <w:p w14:paraId="0A5D00D8" w14:textId="03C7FA57" w:rsidR="00926B75" w:rsidRDefault="00926B75" w:rsidP="00926B75">
      <w:pPr>
        <w:spacing w:after="0"/>
        <w:jc w:val="both"/>
        <w:rPr>
          <w:lang w:val="en-US"/>
        </w:rPr>
      </w:pPr>
      <w:r>
        <w:rPr>
          <w:lang w:val="en-US"/>
        </w:rPr>
        <w:t>This model was recommended by RAN4 in [</w:t>
      </w:r>
      <w:r w:rsidR="001045A1">
        <w:rPr>
          <w:lang w:val="en-US"/>
        </w:rPr>
        <w:t>3</w:t>
      </w:r>
      <w:r>
        <w:rPr>
          <w:lang w:val="en-US"/>
        </w:rPr>
        <w:t>]. The parameter set provided in the LS is considered to be valid for the frequencies of 30 GHz and 70 GHz. The parameters are recapped in the following table:</w:t>
      </w:r>
    </w:p>
    <w:p w14:paraId="2CF60DAD" w14:textId="77777777" w:rsidR="00926B75" w:rsidRDefault="00926B75" w:rsidP="00926B75">
      <w:pPr>
        <w:spacing w:after="0"/>
        <w:jc w:val="both"/>
        <w:rPr>
          <w:lang w:val="en-US"/>
        </w:rPr>
      </w:pPr>
    </w:p>
    <w:tbl>
      <w:tblPr>
        <w:tblStyle w:val="TableGrid"/>
        <w:tblW w:w="0" w:type="auto"/>
        <w:tblInd w:w="2190" w:type="dxa"/>
        <w:tblLook w:val="04A0" w:firstRow="1" w:lastRow="0" w:firstColumn="1" w:lastColumn="0" w:noHBand="0" w:noVBand="1"/>
      </w:tblPr>
      <w:tblGrid>
        <w:gridCol w:w="850"/>
        <w:gridCol w:w="846"/>
        <w:gridCol w:w="851"/>
        <w:gridCol w:w="855"/>
        <w:gridCol w:w="992"/>
        <w:gridCol w:w="850"/>
      </w:tblGrid>
      <w:tr w:rsidR="00926B75" w14:paraId="7E2BD3A3" w14:textId="77777777" w:rsidTr="00EE6951">
        <w:tc>
          <w:tcPr>
            <w:tcW w:w="850" w:type="dxa"/>
            <w:shd w:val="pct10" w:color="auto" w:fill="auto"/>
          </w:tcPr>
          <w:p w14:paraId="767769F4" w14:textId="77777777" w:rsidR="00926B75" w:rsidRDefault="00926B75" w:rsidP="00EE6951">
            <w:pPr>
              <w:spacing w:after="0"/>
              <w:jc w:val="center"/>
              <w:rPr>
                <w:lang w:val="en-US"/>
              </w:rPr>
            </w:pPr>
            <w:r>
              <w:rPr>
                <w:lang w:val="en-US"/>
              </w:rPr>
              <w:t>G</w:t>
            </w:r>
          </w:p>
        </w:tc>
        <w:tc>
          <w:tcPr>
            <w:tcW w:w="846" w:type="dxa"/>
            <w:shd w:val="pct10" w:color="auto" w:fill="auto"/>
          </w:tcPr>
          <w:p w14:paraId="5E28BA1D" w14:textId="77777777" w:rsidR="00926B75" w:rsidRDefault="00926B75" w:rsidP="00EE6951">
            <w:pPr>
              <w:spacing w:after="0"/>
              <w:jc w:val="center"/>
              <w:rPr>
                <w:lang w:val="en-US"/>
              </w:rPr>
            </w:pPr>
            <w:proofErr w:type="spellStart"/>
            <w:r>
              <w:rPr>
                <w:lang w:val="en-US"/>
              </w:rPr>
              <w:t>V</w:t>
            </w:r>
            <w:r w:rsidRPr="00E87B1F">
              <w:rPr>
                <w:vertAlign w:val="subscript"/>
                <w:lang w:val="en-US"/>
              </w:rPr>
              <w:t>sat</w:t>
            </w:r>
            <w:proofErr w:type="spellEnd"/>
          </w:p>
        </w:tc>
        <w:tc>
          <w:tcPr>
            <w:tcW w:w="851" w:type="dxa"/>
            <w:shd w:val="pct10" w:color="auto" w:fill="auto"/>
          </w:tcPr>
          <w:p w14:paraId="5B78C9C5" w14:textId="77777777" w:rsidR="00926B75" w:rsidRDefault="00926B75" w:rsidP="00EE6951">
            <w:pPr>
              <w:spacing w:after="0"/>
              <w:jc w:val="center"/>
              <w:rPr>
                <w:lang w:val="en-US"/>
              </w:rPr>
            </w:pPr>
            <w:r>
              <w:rPr>
                <w:lang w:val="en-US"/>
              </w:rPr>
              <w:t>p</w:t>
            </w:r>
          </w:p>
        </w:tc>
        <w:tc>
          <w:tcPr>
            <w:tcW w:w="855" w:type="dxa"/>
            <w:shd w:val="pct10" w:color="auto" w:fill="auto"/>
          </w:tcPr>
          <w:p w14:paraId="43E15F3C" w14:textId="77777777" w:rsidR="00926B75" w:rsidRDefault="00926B75" w:rsidP="00EE6951">
            <w:pPr>
              <w:spacing w:after="0"/>
              <w:jc w:val="center"/>
              <w:rPr>
                <w:lang w:val="en-US"/>
              </w:rPr>
            </w:pPr>
            <w:r>
              <w:rPr>
                <w:lang w:val="en-US"/>
              </w:rPr>
              <w:t>A</w:t>
            </w:r>
          </w:p>
        </w:tc>
        <w:tc>
          <w:tcPr>
            <w:tcW w:w="992" w:type="dxa"/>
            <w:shd w:val="pct10" w:color="auto" w:fill="auto"/>
          </w:tcPr>
          <w:p w14:paraId="380F6461" w14:textId="77777777" w:rsidR="00926B75" w:rsidRDefault="00926B75" w:rsidP="00EE6951">
            <w:pPr>
              <w:spacing w:after="0"/>
              <w:jc w:val="center"/>
              <w:rPr>
                <w:lang w:val="en-US"/>
              </w:rPr>
            </w:pPr>
            <w:r>
              <w:rPr>
                <w:lang w:val="en-US"/>
              </w:rPr>
              <w:t>B</w:t>
            </w:r>
          </w:p>
        </w:tc>
        <w:tc>
          <w:tcPr>
            <w:tcW w:w="850" w:type="dxa"/>
            <w:shd w:val="pct10" w:color="auto" w:fill="auto"/>
          </w:tcPr>
          <w:p w14:paraId="418AA013" w14:textId="77777777" w:rsidR="00926B75" w:rsidRDefault="00926B75" w:rsidP="00EE6951">
            <w:pPr>
              <w:spacing w:after="0"/>
              <w:jc w:val="center"/>
              <w:rPr>
                <w:lang w:val="en-US"/>
              </w:rPr>
            </w:pPr>
            <w:r>
              <w:rPr>
                <w:lang w:val="en-US"/>
              </w:rPr>
              <w:t>q</w:t>
            </w:r>
          </w:p>
        </w:tc>
      </w:tr>
      <w:tr w:rsidR="00926B75" w14:paraId="22BD7120" w14:textId="77777777" w:rsidTr="00EE6951">
        <w:tc>
          <w:tcPr>
            <w:tcW w:w="850" w:type="dxa"/>
          </w:tcPr>
          <w:p w14:paraId="72631324" w14:textId="77777777" w:rsidR="00926B75" w:rsidRDefault="00926B75" w:rsidP="00EE6951">
            <w:pPr>
              <w:spacing w:after="0"/>
              <w:jc w:val="center"/>
              <w:rPr>
                <w:lang w:val="en-US"/>
              </w:rPr>
            </w:pPr>
            <w:r>
              <w:rPr>
                <w:lang w:val="en-US"/>
              </w:rPr>
              <w:t>16</w:t>
            </w:r>
          </w:p>
        </w:tc>
        <w:tc>
          <w:tcPr>
            <w:tcW w:w="846" w:type="dxa"/>
          </w:tcPr>
          <w:p w14:paraId="5DE240E4" w14:textId="77777777" w:rsidR="00926B75" w:rsidRDefault="00926B75" w:rsidP="00EE6951">
            <w:pPr>
              <w:spacing w:after="0"/>
              <w:jc w:val="center"/>
              <w:rPr>
                <w:lang w:val="en-US"/>
              </w:rPr>
            </w:pPr>
            <w:r>
              <w:rPr>
                <w:lang w:val="en-US"/>
              </w:rPr>
              <w:t>1.9</w:t>
            </w:r>
          </w:p>
        </w:tc>
        <w:tc>
          <w:tcPr>
            <w:tcW w:w="851" w:type="dxa"/>
          </w:tcPr>
          <w:p w14:paraId="4BE04B8F" w14:textId="77777777" w:rsidR="00926B75" w:rsidRDefault="00926B75" w:rsidP="00EE6951">
            <w:pPr>
              <w:spacing w:after="0"/>
              <w:jc w:val="center"/>
              <w:rPr>
                <w:lang w:val="en-US"/>
              </w:rPr>
            </w:pPr>
            <w:r>
              <w:rPr>
                <w:lang w:val="en-US"/>
              </w:rPr>
              <w:t>1.1</w:t>
            </w:r>
          </w:p>
        </w:tc>
        <w:tc>
          <w:tcPr>
            <w:tcW w:w="855" w:type="dxa"/>
          </w:tcPr>
          <w:p w14:paraId="76BF99E4" w14:textId="77777777" w:rsidR="00926B75" w:rsidRDefault="00926B75" w:rsidP="00EE6951">
            <w:pPr>
              <w:spacing w:after="0"/>
              <w:jc w:val="center"/>
              <w:rPr>
                <w:lang w:val="en-US"/>
              </w:rPr>
            </w:pPr>
            <w:r>
              <w:rPr>
                <w:lang w:val="en-US"/>
              </w:rPr>
              <w:t>-345</w:t>
            </w:r>
          </w:p>
        </w:tc>
        <w:tc>
          <w:tcPr>
            <w:tcW w:w="992" w:type="dxa"/>
          </w:tcPr>
          <w:p w14:paraId="2F7FC414" w14:textId="77777777" w:rsidR="00926B75" w:rsidRDefault="00926B75" w:rsidP="00EE6951">
            <w:pPr>
              <w:spacing w:after="0"/>
              <w:jc w:val="center"/>
              <w:rPr>
                <w:lang w:val="en-US"/>
              </w:rPr>
            </w:pPr>
            <w:r>
              <w:rPr>
                <w:lang w:val="en-US"/>
              </w:rPr>
              <w:t>0.17</w:t>
            </w:r>
          </w:p>
        </w:tc>
        <w:tc>
          <w:tcPr>
            <w:tcW w:w="850" w:type="dxa"/>
          </w:tcPr>
          <w:p w14:paraId="5391FDAB" w14:textId="77777777" w:rsidR="00926B75" w:rsidRDefault="00926B75" w:rsidP="00EE6951">
            <w:pPr>
              <w:spacing w:after="0"/>
              <w:jc w:val="center"/>
              <w:rPr>
                <w:lang w:val="en-US"/>
              </w:rPr>
            </w:pPr>
            <w:r>
              <w:rPr>
                <w:lang w:val="en-US"/>
              </w:rPr>
              <w:t>4</w:t>
            </w:r>
          </w:p>
        </w:tc>
      </w:tr>
    </w:tbl>
    <w:p w14:paraId="58A99098" w14:textId="77777777" w:rsidR="00926B75" w:rsidRDefault="00926B75" w:rsidP="00926B75">
      <w:pPr>
        <w:spacing w:after="0"/>
        <w:rPr>
          <w:lang w:val="en-US"/>
        </w:rPr>
      </w:pPr>
    </w:p>
    <w:p w14:paraId="7C1D0B5B" w14:textId="77777777" w:rsidR="00926B75" w:rsidRDefault="00926B75" w:rsidP="00926B75">
      <w:pPr>
        <w:spacing w:after="0"/>
        <w:jc w:val="both"/>
        <w:rPr>
          <w:lang w:val="en-US"/>
        </w:rPr>
      </w:pPr>
      <w:r>
        <w:rPr>
          <w:lang w:val="en-US"/>
        </w:rPr>
        <w:t>Despite it is provided mainly for 30 GHz and 70 GHz, the characteristic of the given model is also generally applicable above 6 GHz.</w:t>
      </w:r>
    </w:p>
    <w:p w14:paraId="014990BB" w14:textId="77777777" w:rsidR="00926B75" w:rsidRDefault="00926B75" w:rsidP="00926B75">
      <w:pPr>
        <w:spacing w:after="0"/>
        <w:rPr>
          <w:lang w:val="en-US"/>
        </w:rPr>
      </w:pPr>
    </w:p>
    <w:p w14:paraId="7E421458" w14:textId="77777777" w:rsidR="00926B75" w:rsidRDefault="00926B75" w:rsidP="00926B75">
      <w:pPr>
        <w:spacing w:after="0"/>
        <w:jc w:val="both"/>
        <w:rPr>
          <w:lang w:val="en-US"/>
        </w:rPr>
      </w:pPr>
      <w:r>
        <w:rPr>
          <w:lang w:val="en-US"/>
        </w:rPr>
        <w:t xml:space="preserve">In the same LS RAN4 further proposed an AM-AM/AM-PM model. This type consists of a polynomial formula. </w:t>
      </w:r>
    </w:p>
    <w:p w14:paraId="48137FF0" w14:textId="77777777" w:rsidR="00926B75" w:rsidRDefault="00926B75" w:rsidP="00926B75">
      <w:pPr>
        <w:spacing w:after="0"/>
        <w:rPr>
          <w:lang w:val="en-US"/>
        </w:rPr>
      </w:pPr>
    </w:p>
    <w:p w14:paraId="2F1FE4E4" w14:textId="77777777" w:rsidR="00926B75" w:rsidRPr="004D280A" w:rsidRDefault="00926B75" w:rsidP="00926B75">
      <w:pPr>
        <w:spacing w:after="0"/>
        <w:rPr>
          <w:lang w:val="en-US"/>
        </w:rPr>
      </w:pPr>
      <m:oMathPara>
        <m:oMath>
          <m:r>
            <w:rPr>
              <w:rFonts w:ascii="Cambria Math" w:hAnsi="Cambria Math"/>
              <w:lang w:val="en-US"/>
            </w:rPr>
            <m:t>y</m:t>
          </m:r>
          <m:d>
            <m:dPr>
              <m:ctrlPr>
                <w:rPr>
                  <w:rFonts w:ascii="Cambria Math" w:hAnsi="Cambria Math"/>
                  <w:i/>
                  <w:lang w:val="en-US"/>
                </w:rPr>
              </m:ctrlPr>
            </m:dPr>
            <m:e>
              <m:r>
                <w:rPr>
                  <w:rFonts w:ascii="Cambria Math" w:hAnsi="Cambria Math"/>
                  <w:lang w:val="en-US"/>
                </w:rPr>
                <m:t>t</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 xml:space="preserve"> x</m:t>
          </m:r>
          <m:d>
            <m:dPr>
              <m:ctrlPr>
                <w:rPr>
                  <w:rFonts w:ascii="Cambria Math" w:hAnsi="Cambria Math"/>
                  <w:i/>
                  <w:lang w:val="en-US"/>
                </w:rPr>
              </m:ctrlPr>
            </m:dPr>
            <m:e>
              <m:r>
                <w:rPr>
                  <w:rFonts w:ascii="Cambria Math" w:hAnsi="Cambria Math"/>
                  <w:lang w:val="en-US"/>
                </w:rPr>
                <m:t>t</m:t>
              </m:r>
            </m:e>
          </m:d>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 xml:space="preserve"> x</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t</m:t>
                  </m:r>
                </m:e>
              </m:d>
            </m:e>
            <m:sup>
              <m:r>
                <w:rPr>
                  <w:rFonts w:ascii="Cambria Math" w:hAnsi="Cambria Math"/>
                  <w:lang w:val="en-US"/>
                </w:rPr>
                <m:t>2</m:t>
              </m:r>
            </m:sup>
          </m:sSup>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3</m:t>
              </m:r>
            </m:sub>
          </m:sSub>
          <m:r>
            <w:rPr>
              <w:rFonts w:ascii="Cambria Math" w:hAnsi="Cambria Math"/>
              <w:lang w:val="en-US"/>
            </w:rPr>
            <m:t xml:space="preserve"> x</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t</m:t>
                  </m:r>
                </m:e>
              </m:d>
            </m:e>
            <m:sup>
              <m:r>
                <w:rPr>
                  <w:rFonts w:ascii="Cambria Math" w:hAnsi="Cambria Math"/>
                  <w:lang w:val="en-US"/>
                </w:rPr>
                <m:t>3</m:t>
              </m:r>
            </m:sup>
          </m:sSup>
          <m:r>
            <w:rPr>
              <w:rFonts w:ascii="Cambria Math" w:hAnsi="Cambria Math"/>
              <w:lang w:val="en-US"/>
            </w:rPr>
            <m:t xml:space="preserve">+ … +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9</m:t>
              </m:r>
            </m:sub>
          </m:sSub>
          <m:r>
            <w:rPr>
              <w:rFonts w:ascii="Cambria Math" w:hAnsi="Cambria Math"/>
              <w:lang w:val="en-US"/>
            </w:rPr>
            <m:t xml:space="preserve"> x</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t</m:t>
                  </m:r>
                </m:e>
              </m:d>
            </m:e>
            <m:sup>
              <m:r>
                <w:rPr>
                  <w:rFonts w:ascii="Cambria Math" w:hAnsi="Cambria Math"/>
                  <w:lang w:val="en-US"/>
                </w:rPr>
                <m:t>9</m:t>
              </m:r>
            </m:sup>
          </m:sSup>
          <m:r>
            <w:rPr>
              <w:rFonts w:ascii="Cambria Math" w:hAnsi="Cambria Math"/>
              <w:lang w:val="en-US"/>
            </w:rPr>
            <m:t xml:space="preserve"> </m:t>
          </m:r>
        </m:oMath>
      </m:oMathPara>
    </w:p>
    <w:p w14:paraId="759CDC56" w14:textId="77777777" w:rsidR="00926B75" w:rsidRDefault="00926B75" w:rsidP="00926B75">
      <w:pPr>
        <w:spacing w:after="0"/>
        <w:rPr>
          <w:lang w:val="en-US"/>
        </w:rPr>
      </w:pPr>
    </w:p>
    <w:p w14:paraId="1DBDC375" w14:textId="77777777" w:rsidR="00926B75" w:rsidRDefault="00926B75" w:rsidP="00926B75">
      <w:pPr>
        <w:spacing w:after="0"/>
        <w:jc w:val="both"/>
        <w:rPr>
          <w:lang w:val="en-US"/>
        </w:rPr>
      </w:pPr>
      <w:r>
        <w:rPr>
          <w:lang w:val="en-US"/>
        </w:rPr>
        <w:t xml:space="preserve">The formula is calculated with two different parameter sets for </w:t>
      </w:r>
      <w:r w:rsidRPr="005D6B06">
        <w:rPr>
          <w:i/>
          <w:iCs/>
          <w:lang w:val="en-US"/>
        </w:rPr>
        <w:t>p</w:t>
      </w:r>
      <w:r>
        <w:rPr>
          <w:lang w:val="en-US"/>
        </w:rPr>
        <w:t>, one for amplitude and one for phase relation. The parameter set is proposed for sub-6 GHz simulations. The model is given by the following vectors:</w:t>
      </w:r>
    </w:p>
    <w:p w14:paraId="14002EDB" w14:textId="77777777" w:rsidR="00926B75" w:rsidRDefault="00926B75" w:rsidP="00926B75">
      <w:pPr>
        <w:spacing w:after="0"/>
        <w:rPr>
          <w:lang w:val="en-US"/>
        </w:rPr>
      </w:pPr>
    </w:p>
    <w:tbl>
      <w:tblPr>
        <w:tblStyle w:val="TableGrid"/>
        <w:tblW w:w="0" w:type="auto"/>
        <w:tblLook w:val="04A0" w:firstRow="1" w:lastRow="0" w:firstColumn="1" w:lastColumn="0" w:noHBand="0" w:noVBand="1"/>
      </w:tblPr>
      <w:tblGrid>
        <w:gridCol w:w="856"/>
        <w:gridCol w:w="879"/>
        <w:gridCol w:w="879"/>
        <w:gridCol w:w="879"/>
        <w:gridCol w:w="880"/>
        <w:gridCol w:w="880"/>
        <w:gridCol w:w="880"/>
        <w:gridCol w:w="880"/>
        <w:gridCol w:w="880"/>
        <w:gridCol w:w="880"/>
        <w:gridCol w:w="858"/>
      </w:tblGrid>
      <w:tr w:rsidR="00926B75" w14:paraId="75B214B1" w14:textId="77777777" w:rsidTr="00EE6951">
        <w:tc>
          <w:tcPr>
            <w:tcW w:w="856" w:type="dxa"/>
            <w:shd w:val="pct10" w:color="auto" w:fill="auto"/>
            <w:vAlign w:val="center"/>
          </w:tcPr>
          <w:p w14:paraId="661248BF" w14:textId="77777777" w:rsidR="00926B75" w:rsidRDefault="00926B75" w:rsidP="00EE6951">
            <w:pPr>
              <w:spacing w:after="0"/>
              <w:jc w:val="center"/>
              <w:rPr>
                <w:lang w:val="en-US"/>
              </w:rPr>
            </w:pPr>
          </w:p>
        </w:tc>
        <w:tc>
          <w:tcPr>
            <w:tcW w:w="879" w:type="dxa"/>
            <w:shd w:val="pct10" w:color="auto" w:fill="auto"/>
            <w:vAlign w:val="center"/>
          </w:tcPr>
          <w:p w14:paraId="667DA246" w14:textId="77777777" w:rsidR="00926B75" w:rsidRDefault="00926B75" w:rsidP="00EE6951">
            <w:pPr>
              <w:spacing w:after="0"/>
              <w:jc w:val="center"/>
              <w:rPr>
                <w:lang w:val="en-US"/>
              </w:rPr>
            </w:pPr>
            <w:r>
              <w:rPr>
                <w:lang w:val="en-US"/>
              </w:rPr>
              <w:t>p</w:t>
            </w:r>
            <w:r w:rsidRPr="005D6B06">
              <w:rPr>
                <w:vertAlign w:val="subscript"/>
                <w:lang w:val="en-US"/>
              </w:rPr>
              <w:t>0</w:t>
            </w:r>
          </w:p>
        </w:tc>
        <w:tc>
          <w:tcPr>
            <w:tcW w:w="879" w:type="dxa"/>
            <w:shd w:val="pct10" w:color="auto" w:fill="auto"/>
            <w:vAlign w:val="center"/>
          </w:tcPr>
          <w:p w14:paraId="7CC73DEE" w14:textId="77777777" w:rsidR="00926B75" w:rsidRDefault="00926B75" w:rsidP="00EE6951">
            <w:pPr>
              <w:spacing w:after="0"/>
              <w:jc w:val="center"/>
              <w:rPr>
                <w:lang w:val="en-US"/>
              </w:rPr>
            </w:pPr>
            <w:r>
              <w:rPr>
                <w:lang w:val="en-US"/>
              </w:rPr>
              <w:t>p</w:t>
            </w:r>
            <w:r>
              <w:rPr>
                <w:vertAlign w:val="subscript"/>
                <w:lang w:val="en-US"/>
              </w:rPr>
              <w:t>1</w:t>
            </w:r>
          </w:p>
        </w:tc>
        <w:tc>
          <w:tcPr>
            <w:tcW w:w="879" w:type="dxa"/>
            <w:shd w:val="pct10" w:color="auto" w:fill="auto"/>
            <w:vAlign w:val="center"/>
          </w:tcPr>
          <w:p w14:paraId="029FBFE3" w14:textId="77777777" w:rsidR="00926B75" w:rsidRDefault="00926B75" w:rsidP="00EE6951">
            <w:pPr>
              <w:spacing w:after="0"/>
              <w:jc w:val="center"/>
              <w:rPr>
                <w:lang w:val="en-US"/>
              </w:rPr>
            </w:pPr>
            <w:r>
              <w:rPr>
                <w:lang w:val="en-US"/>
              </w:rPr>
              <w:t>p</w:t>
            </w:r>
            <w:r>
              <w:rPr>
                <w:vertAlign w:val="subscript"/>
                <w:lang w:val="en-US"/>
              </w:rPr>
              <w:t>2</w:t>
            </w:r>
          </w:p>
        </w:tc>
        <w:tc>
          <w:tcPr>
            <w:tcW w:w="880" w:type="dxa"/>
            <w:shd w:val="pct10" w:color="auto" w:fill="auto"/>
            <w:vAlign w:val="center"/>
          </w:tcPr>
          <w:p w14:paraId="459114A6" w14:textId="77777777" w:rsidR="00926B75" w:rsidRDefault="00926B75" w:rsidP="00EE6951">
            <w:pPr>
              <w:spacing w:after="0"/>
              <w:jc w:val="center"/>
              <w:rPr>
                <w:lang w:val="en-US"/>
              </w:rPr>
            </w:pPr>
            <w:r>
              <w:rPr>
                <w:lang w:val="en-US"/>
              </w:rPr>
              <w:t>p</w:t>
            </w:r>
            <w:r>
              <w:rPr>
                <w:vertAlign w:val="subscript"/>
                <w:lang w:val="en-US"/>
              </w:rPr>
              <w:t>3</w:t>
            </w:r>
          </w:p>
        </w:tc>
        <w:tc>
          <w:tcPr>
            <w:tcW w:w="880" w:type="dxa"/>
            <w:shd w:val="pct10" w:color="auto" w:fill="auto"/>
            <w:vAlign w:val="center"/>
          </w:tcPr>
          <w:p w14:paraId="69D1EC16" w14:textId="77777777" w:rsidR="00926B75" w:rsidRDefault="00926B75" w:rsidP="00EE6951">
            <w:pPr>
              <w:spacing w:after="0"/>
              <w:jc w:val="center"/>
              <w:rPr>
                <w:lang w:val="en-US"/>
              </w:rPr>
            </w:pPr>
            <w:r>
              <w:rPr>
                <w:lang w:val="en-US"/>
              </w:rPr>
              <w:t>p</w:t>
            </w:r>
            <w:r>
              <w:rPr>
                <w:vertAlign w:val="subscript"/>
                <w:lang w:val="en-US"/>
              </w:rPr>
              <w:t>4</w:t>
            </w:r>
          </w:p>
        </w:tc>
        <w:tc>
          <w:tcPr>
            <w:tcW w:w="880" w:type="dxa"/>
            <w:shd w:val="pct10" w:color="auto" w:fill="auto"/>
            <w:vAlign w:val="center"/>
          </w:tcPr>
          <w:p w14:paraId="355AF949" w14:textId="77777777" w:rsidR="00926B75" w:rsidRDefault="00926B75" w:rsidP="00EE6951">
            <w:pPr>
              <w:spacing w:after="0"/>
              <w:jc w:val="center"/>
              <w:rPr>
                <w:lang w:val="en-US"/>
              </w:rPr>
            </w:pPr>
            <w:r>
              <w:rPr>
                <w:lang w:val="en-US"/>
              </w:rPr>
              <w:t>p</w:t>
            </w:r>
            <w:r>
              <w:rPr>
                <w:vertAlign w:val="subscript"/>
                <w:lang w:val="en-US"/>
              </w:rPr>
              <w:t>5</w:t>
            </w:r>
          </w:p>
        </w:tc>
        <w:tc>
          <w:tcPr>
            <w:tcW w:w="880" w:type="dxa"/>
            <w:shd w:val="pct10" w:color="auto" w:fill="auto"/>
            <w:vAlign w:val="center"/>
          </w:tcPr>
          <w:p w14:paraId="7E1A3191" w14:textId="77777777" w:rsidR="00926B75" w:rsidRDefault="00926B75" w:rsidP="00EE6951">
            <w:pPr>
              <w:spacing w:after="0"/>
              <w:jc w:val="center"/>
              <w:rPr>
                <w:lang w:val="en-US"/>
              </w:rPr>
            </w:pPr>
            <w:r>
              <w:rPr>
                <w:lang w:val="en-US"/>
              </w:rPr>
              <w:t>p</w:t>
            </w:r>
            <w:r>
              <w:rPr>
                <w:vertAlign w:val="subscript"/>
                <w:lang w:val="en-US"/>
              </w:rPr>
              <w:t>6</w:t>
            </w:r>
          </w:p>
        </w:tc>
        <w:tc>
          <w:tcPr>
            <w:tcW w:w="880" w:type="dxa"/>
            <w:shd w:val="pct10" w:color="auto" w:fill="auto"/>
            <w:vAlign w:val="center"/>
          </w:tcPr>
          <w:p w14:paraId="4DEC95E4" w14:textId="77777777" w:rsidR="00926B75" w:rsidRDefault="00926B75" w:rsidP="00EE6951">
            <w:pPr>
              <w:spacing w:after="0"/>
              <w:jc w:val="center"/>
              <w:rPr>
                <w:lang w:val="en-US"/>
              </w:rPr>
            </w:pPr>
            <w:r>
              <w:rPr>
                <w:lang w:val="en-US"/>
              </w:rPr>
              <w:t>p</w:t>
            </w:r>
            <w:r>
              <w:rPr>
                <w:vertAlign w:val="subscript"/>
                <w:lang w:val="en-US"/>
              </w:rPr>
              <w:t>7</w:t>
            </w:r>
          </w:p>
        </w:tc>
        <w:tc>
          <w:tcPr>
            <w:tcW w:w="880" w:type="dxa"/>
            <w:shd w:val="pct10" w:color="auto" w:fill="auto"/>
            <w:vAlign w:val="center"/>
          </w:tcPr>
          <w:p w14:paraId="083F1C61" w14:textId="77777777" w:rsidR="00926B75" w:rsidRDefault="00926B75" w:rsidP="00EE6951">
            <w:pPr>
              <w:spacing w:after="0"/>
              <w:jc w:val="center"/>
              <w:rPr>
                <w:lang w:val="en-US"/>
              </w:rPr>
            </w:pPr>
            <w:r>
              <w:rPr>
                <w:lang w:val="en-US"/>
              </w:rPr>
              <w:t>p</w:t>
            </w:r>
            <w:r>
              <w:rPr>
                <w:vertAlign w:val="subscript"/>
                <w:lang w:val="en-US"/>
              </w:rPr>
              <w:t>8</w:t>
            </w:r>
          </w:p>
        </w:tc>
        <w:tc>
          <w:tcPr>
            <w:tcW w:w="858" w:type="dxa"/>
            <w:shd w:val="pct10" w:color="auto" w:fill="auto"/>
            <w:vAlign w:val="center"/>
          </w:tcPr>
          <w:p w14:paraId="783072D4" w14:textId="77777777" w:rsidR="00926B75" w:rsidRDefault="00926B75" w:rsidP="00EE6951">
            <w:pPr>
              <w:spacing w:after="0"/>
              <w:jc w:val="center"/>
              <w:rPr>
                <w:lang w:val="en-US"/>
              </w:rPr>
            </w:pPr>
            <w:r>
              <w:rPr>
                <w:lang w:val="en-US"/>
              </w:rPr>
              <w:t>p</w:t>
            </w:r>
            <w:r>
              <w:rPr>
                <w:vertAlign w:val="subscript"/>
                <w:lang w:val="en-US"/>
              </w:rPr>
              <w:t>9</w:t>
            </w:r>
          </w:p>
        </w:tc>
      </w:tr>
      <w:tr w:rsidR="00926B75" w14:paraId="2D53BB56" w14:textId="77777777" w:rsidTr="00EE6951">
        <w:tc>
          <w:tcPr>
            <w:tcW w:w="856" w:type="dxa"/>
            <w:shd w:val="pct10" w:color="auto" w:fill="auto"/>
            <w:vAlign w:val="center"/>
          </w:tcPr>
          <w:p w14:paraId="4BD0B6DF" w14:textId="77777777" w:rsidR="00926B75" w:rsidRDefault="00926B75" w:rsidP="00EE6951">
            <w:pPr>
              <w:spacing w:after="0"/>
              <w:jc w:val="center"/>
              <w:rPr>
                <w:lang w:val="en-US"/>
              </w:rPr>
            </w:pPr>
            <w:r>
              <w:rPr>
                <w:lang w:val="en-US"/>
              </w:rPr>
              <w:t>p</w:t>
            </w:r>
            <w:r w:rsidRPr="001D1A3A">
              <w:rPr>
                <w:vertAlign w:val="subscript"/>
                <w:lang w:val="en-US"/>
              </w:rPr>
              <w:t>am</w:t>
            </w:r>
          </w:p>
        </w:tc>
        <w:tc>
          <w:tcPr>
            <w:tcW w:w="879" w:type="dxa"/>
            <w:vAlign w:val="center"/>
          </w:tcPr>
          <w:p w14:paraId="21046A7F" w14:textId="77777777" w:rsidR="00926B75" w:rsidRPr="001D1A3A" w:rsidRDefault="00926B75" w:rsidP="00EE6951">
            <w:pPr>
              <w:spacing w:after="0"/>
              <w:jc w:val="center"/>
              <w:rPr>
                <w:rFonts w:ascii="Times" w:hAnsi="Times"/>
                <w:sz w:val="14"/>
                <w:szCs w:val="14"/>
                <w:lang w:val="en-US"/>
              </w:rPr>
            </w:pPr>
            <w:r w:rsidRPr="001D1A3A">
              <w:rPr>
                <w:rFonts w:ascii="Times" w:hAnsi="Times"/>
                <w:sz w:val="14"/>
                <w:szCs w:val="14"/>
                <w:lang w:val="en-US"/>
              </w:rPr>
              <w:t>7.9726e-12</w:t>
            </w:r>
          </w:p>
        </w:tc>
        <w:tc>
          <w:tcPr>
            <w:tcW w:w="879" w:type="dxa"/>
            <w:vAlign w:val="center"/>
          </w:tcPr>
          <w:p w14:paraId="417649AD"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1.2771e-9</w:t>
            </w:r>
          </w:p>
        </w:tc>
        <w:tc>
          <w:tcPr>
            <w:tcW w:w="879" w:type="dxa"/>
            <w:vAlign w:val="center"/>
          </w:tcPr>
          <w:p w14:paraId="71F54CE2"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8.2526e-8</w:t>
            </w:r>
          </w:p>
        </w:tc>
        <w:tc>
          <w:tcPr>
            <w:tcW w:w="880" w:type="dxa"/>
            <w:vAlign w:val="center"/>
          </w:tcPr>
          <w:p w14:paraId="6A936E8A"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2.6615e-6</w:t>
            </w:r>
          </w:p>
        </w:tc>
        <w:tc>
          <w:tcPr>
            <w:tcW w:w="880" w:type="dxa"/>
            <w:vAlign w:val="center"/>
          </w:tcPr>
          <w:p w14:paraId="35048876"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3.9727e-5</w:t>
            </w:r>
          </w:p>
        </w:tc>
        <w:tc>
          <w:tcPr>
            <w:tcW w:w="880" w:type="dxa"/>
            <w:vAlign w:val="center"/>
          </w:tcPr>
          <w:p w14:paraId="09F3F907"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2.7715e-5</w:t>
            </w:r>
          </w:p>
        </w:tc>
        <w:tc>
          <w:tcPr>
            <w:tcW w:w="880" w:type="dxa"/>
            <w:vAlign w:val="center"/>
          </w:tcPr>
          <w:p w14:paraId="6FA53311"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-7.1100e-3</w:t>
            </w:r>
          </w:p>
        </w:tc>
        <w:tc>
          <w:tcPr>
            <w:tcW w:w="880" w:type="dxa"/>
            <w:vAlign w:val="center"/>
          </w:tcPr>
          <w:p w14:paraId="2FA515DA"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-7.9183e-2</w:t>
            </w:r>
          </w:p>
        </w:tc>
        <w:tc>
          <w:tcPr>
            <w:tcW w:w="880" w:type="dxa"/>
            <w:vAlign w:val="center"/>
          </w:tcPr>
          <w:p w14:paraId="6B441DA4"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8.2921e-1</w:t>
            </w:r>
          </w:p>
        </w:tc>
        <w:tc>
          <w:tcPr>
            <w:tcW w:w="858" w:type="dxa"/>
            <w:vAlign w:val="center"/>
          </w:tcPr>
          <w:p w14:paraId="2F32076D"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27.3535</w:t>
            </w:r>
          </w:p>
        </w:tc>
      </w:tr>
      <w:tr w:rsidR="00926B75" w14:paraId="7D45A42C" w14:textId="77777777" w:rsidTr="00EE6951">
        <w:tc>
          <w:tcPr>
            <w:tcW w:w="856" w:type="dxa"/>
            <w:shd w:val="pct10" w:color="auto" w:fill="auto"/>
            <w:vAlign w:val="center"/>
          </w:tcPr>
          <w:p w14:paraId="0046AAD0" w14:textId="77777777" w:rsidR="00926B75" w:rsidRDefault="00926B75" w:rsidP="00EE6951">
            <w:pPr>
              <w:spacing w:after="0"/>
              <w:jc w:val="center"/>
              <w:rPr>
                <w:lang w:val="en-US"/>
              </w:rPr>
            </w:pPr>
            <w:r>
              <w:rPr>
                <w:lang w:val="en-US"/>
              </w:rPr>
              <w:t>p</w:t>
            </w:r>
            <w:r w:rsidRPr="001D1A3A">
              <w:rPr>
                <w:vertAlign w:val="subscript"/>
                <w:lang w:val="en-US"/>
              </w:rPr>
              <w:t>pm</w:t>
            </w:r>
          </w:p>
        </w:tc>
        <w:tc>
          <w:tcPr>
            <w:tcW w:w="879" w:type="dxa"/>
            <w:vAlign w:val="center"/>
          </w:tcPr>
          <w:p w14:paraId="32139580"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9.8591e-11</w:t>
            </w:r>
          </w:p>
        </w:tc>
        <w:tc>
          <w:tcPr>
            <w:tcW w:w="879" w:type="dxa"/>
            <w:vAlign w:val="center"/>
          </w:tcPr>
          <w:p w14:paraId="345B2239"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1.3544e-8</w:t>
            </w:r>
          </w:p>
        </w:tc>
        <w:tc>
          <w:tcPr>
            <w:tcW w:w="879" w:type="dxa"/>
            <w:vAlign w:val="center"/>
          </w:tcPr>
          <w:p w14:paraId="273CBAF4"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7.2970e-7</w:t>
            </w:r>
          </w:p>
        </w:tc>
        <w:tc>
          <w:tcPr>
            <w:tcW w:w="880" w:type="dxa"/>
            <w:vAlign w:val="center"/>
          </w:tcPr>
          <w:p w14:paraId="5FDCD8BD"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1.8757e-5</w:t>
            </w:r>
          </w:p>
        </w:tc>
        <w:tc>
          <w:tcPr>
            <w:tcW w:w="880" w:type="dxa"/>
            <w:vAlign w:val="center"/>
          </w:tcPr>
          <w:p w14:paraId="3673AA0B"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1.9730e-4</w:t>
            </w:r>
          </w:p>
        </w:tc>
        <w:tc>
          <w:tcPr>
            <w:tcW w:w="880" w:type="dxa"/>
            <w:vAlign w:val="center"/>
          </w:tcPr>
          <w:p w14:paraId="0E4F4A9B"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-7.5352e-4</w:t>
            </w:r>
          </w:p>
        </w:tc>
        <w:tc>
          <w:tcPr>
            <w:tcW w:w="880" w:type="dxa"/>
            <w:vAlign w:val="center"/>
          </w:tcPr>
          <w:p w14:paraId="12EDD149"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-3.6477e-2</w:t>
            </w:r>
          </w:p>
        </w:tc>
        <w:tc>
          <w:tcPr>
            <w:tcW w:w="880" w:type="dxa"/>
            <w:vAlign w:val="center"/>
          </w:tcPr>
          <w:p w14:paraId="4882A11B"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-2.7752e-1</w:t>
            </w:r>
          </w:p>
        </w:tc>
        <w:tc>
          <w:tcPr>
            <w:tcW w:w="880" w:type="dxa"/>
            <w:vAlign w:val="center"/>
          </w:tcPr>
          <w:p w14:paraId="566B5C81"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-1.6672e-2</w:t>
            </w:r>
          </w:p>
        </w:tc>
        <w:tc>
          <w:tcPr>
            <w:tcW w:w="858" w:type="dxa"/>
            <w:vAlign w:val="center"/>
          </w:tcPr>
          <w:p w14:paraId="6FC89694" w14:textId="77777777" w:rsidR="00926B75" w:rsidRPr="001D1A3A" w:rsidRDefault="00926B75" w:rsidP="00EE6951">
            <w:pPr>
              <w:spacing w:after="0"/>
              <w:jc w:val="center"/>
              <w:rPr>
                <w:rFonts w:ascii="Times" w:hAnsi="Times"/>
                <w:sz w:val="14"/>
                <w:szCs w:val="14"/>
                <w:lang w:val="en-US"/>
              </w:rPr>
            </w:pPr>
            <w:r w:rsidRPr="001D1A3A">
              <w:rPr>
                <w:rFonts w:ascii="Times" w:hAnsi="Times" w:cs="Arial"/>
                <w:sz w:val="14"/>
                <w:szCs w:val="14"/>
              </w:rPr>
              <w:t>79.1553</w:t>
            </w:r>
          </w:p>
        </w:tc>
      </w:tr>
    </w:tbl>
    <w:p w14:paraId="73B8284A" w14:textId="77777777" w:rsidR="00926B75" w:rsidRDefault="00926B75" w:rsidP="00926B75">
      <w:pPr>
        <w:spacing w:after="0"/>
        <w:rPr>
          <w:lang w:val="en-US"/>
        </w:rPr>
      </w:pPr>
    </w:p>
    <w:p w14:paraId="7AEE85E8" w14:textId="77777777" w:rsidR="00926B75" w:rsidRDefault="00926B75" w:rsidP="00926B75">
      <w:pPr>
        <w:pStyle w:val="Heading5"/>
        <w:rPr>
          <w:lang w:val="en-US"/>
        </w:rPr>
      </w:pPr>
      <w:r>
        <w:rPr>
          <w:lang w:val="en-US"/>
        </w:rPr>
        <w:t>Conclusion</w:t>
      </w:r>
    </w:p>
    <w:p w14:paraId="2B940C32" w14:textId="07773F4B" w:rsidR="00926B75" w:rsidRDefault="00926B75" w:rsidP="00926B75">
      <w:pPr>
        <w:spacing w:after="0"/>
        <w:jc w:val="both"/>
        <w:rPr>
          <w:lang w:val="en-US"/>
        </w:rPr>
      </w:pPr>
      <w:r>
        <w:rPr>
          <w:lang w:val="en-US"/>
        </w:rPr>
        <w:t>In the LS [1] from RAN1 to RAN4 guidance is request for proper amplifier modeling. RAN1 discusses a new study item [</w:t>
      </w:r>
      <w:r w:rsidR="001045A1">
        <w:rPr>
          <w:lang w:val="en-US"/>
        </w:rPr>
        <w:t>4</w:t>
      </w:r>
      <w:r>
        <w:rPr>
          <w:lang w:val="en-US"/>
        </w:rPr>
        <w:t xml:space="preserve">] which targets the frequency regime between 52.6 GHz and 71 GHz. Numerology scaling, channelization and bandwidth are currently discussed. From the perspective of power amplifier, the main question is whether the provided Rapp model for frequencies above 6 GHz is still considered to be valid. RAN4 should evaluate and decide whether an </w:t>
      </w:r>
      <w:r>
        <w:rPr>
          <w:lang w:val="en-US"/>
        </w:rPr>
        <w:lastRenderedPageBreak/>
        <w:t>update of the model parameters is required or whether the model represents typical FR2 power amplifier behavior in the given frequency region. Additionally, RAN1 asks for</w:t>
      </w:r>
      <w:r w:rsidR="006A50DE">
        <w:rPr>
          <w:lang w:val="en-US"/>
        </w:rPr>
        <w:t xml:space="preserve"> a</w:t>
      </w:r>
      <w:r>
        <w:rPr>
          <w:lang w:val="en-US"/>
        </w:rPr>
        <w:t xml:space="preserve"> correct way to handle Tx impairments. RAN4 should decide on </w:t>
      </w:r>
      <w:r w:rsidR="007B2853">
        <w:rPr>
          <w:lang w:val="en-US"/>
        </w:rPr>
        <w:t>practical</w:t>
      </w:r>
      <w:r>
        <w:rPr>
          <w:lang w:val="en-US"/>
        </w:rPr>
        <w:t xml:space="preserve"> values for I/Q imbalance, frequency offset, EVM budget etc.    </w:t>
      </w:r>
    </w:p>
    <w:p w14:paraId="69A497D4" w14:textId="77777777" w:rsidR="00926B75" w:rsidRDefault="00926B75" w:rsidP="00926B75">
      <w:pPr>
        <w:spacing w:after="0"/>
        <w:jc w:val="both"/>
        <w:rPr>
          <w:lang w:val="en-US"/>
        </w:rPr>
      </w:pPr>
    </w:p>
    <w:p w14:paraId="6A618CA9" w14:textId="1045B026" w:rsidR="00926B75" w:rsidRDefault="00926B75" w:rsidP="00926B75">
      <w:pPr>
        <w:spacing w:after="0"/>
        <w:jc w:val="both"/>
        <w:rPr>
          <w:lang w:val="en-US"/>
        </w:rPr>
      </w:pPr>
      <w:r w:rsidRPr="00155A33">
        <w:rPr>
          <w:b/>
          <w:bCs/>
          <w:lang w:val="en-US"/>
        </w:rPr>
        <w:t>Proposal</w:t>
      </w:r>
      <w:r w:rsidR="008A0DC0">
        <w:rPr>
          <w:b/>
          <w:bCs/>
          <w:lang w:val="en-US"/>
        </w:rPr>
        <w:t xml:space="preserve"> </w:t>
      </w:r>
      <w:r w:rsidRPr="00155A33">
        <w:rPr>
          <w:b/>
          <w:bCs/>
          <w:lang w:val="en-US"/>
        </w:rPr>
        <w:t>1:</w:t>
      </w:r>
      <w:r>
        <w:rPr>
          <w:lang w:val="en-US"/>
        </w:rPr>
        <w:t xml:space="preserve"> Discuss the validity of the Rapp model parameters and consider re-evaluation if required. Also, practical values for Tx impairments should be provided to RAN1.</w:t>
      </w:r>
    </w:p>
    <w:p w14:paraId="05655653" w14:textId="77777777" w:rsidR="00926B75" w:rsidRPr="00BE3657" w:rsidRDefault="00926B75" w:rsidP="00C75A63">
      <w:pPr>
        <w:spacing w:after="0"/>
        <w:rPr>
          <w:color w:val="000000" w:themeColor="text1"/>
        </w:rPr>
      </w:pPr>
    </w:p>
    <w:p w14:paraId="34C99636" w14:textId="564B627D" w:rsidR="008E7986" w:rsidRDefault="008E7986" w:rsidP="008E7986">
      <w:pPr>
        <w:pStyle w:val="Heading1"/>
      </w:pPr>
      <w:r>
        <w:t>3</w:t>
      </w:r>
      <w:r>
        <w:tab/>
        <w:t>Conclusions</w:t>
      </w:r>
    </w:p>
    <w:p w14:paraId="250E48A7" w14:textId="4764B886" w:rsidR="0024241B" w:rsidRPr="0024241B" w:rsidRDefault="0024241B" w:rsidP="005D0877">
      <w:pPr>
        <w:jc w:val="both"/>
      </w:pPr>
      <w:r>
        <w:t>Th</w:t>
      </w:r>
      <w:r w:rsidR="001B3F4C">
        <w:t>is</w:t>
      </w:r>
      <w:r>
        <w:t xml:space="preserve"> contribution provided a brief summary on PN and PA model</w:t>
      </w:r>
      <w:r w:rsidR="00D2513F">
        <w:t xml:space="preserve">ling </w:t>
      </w:r>
      <w:r w:rsidR="00215FE6">
        <w:t>aspects</w:t>
      </w:r>
      <w:r>
        <w:t xml:space="preserve"> and</w:t>
      </w:r>
      <w:r w:rsidR="00215FE6">
        <w:t xml:space="preserve"> recapped </w:t>
      </w:r>
      <w:r>
        <w:t>the models proposed to RAN1. The following proposal is made:</w:t>
      </w:r>
    </w:p>
    <w:bookmarkEnd w:id="0"/>
    <w:p w14:paraId="1CAA003E" w14:textId="5C834E03" w:rsidR="000E77D2" w:rsidRPr="0027762A" w:rsidRDefault="000E77D2" w:rsidP="000E77D2">
      <w:pPr>
        <w:spacing w:after="0"/>
        <w:jc w:val="both"/>
        <w:rPr>
          <w:lang w:val="en-US"/>
        </w:rPr>
      </w:pPr>
      <w:r w:rsidRPr="00155A33">
        <w:rPr>
          <w:b/>
          <w:bCs/>
          <w:lang w:val="en-US"/>
        </w:rPr>
        <w:t>Proposal</w:t>
      </w:r>
      <w:r w:rsidR="008A0DC0">
        <w:rPr>
          <w:b/>
          <w:bCs/>
          <w:lang w:val="en-US"/>
        </w:rPr>
        <w:t xml:space="preserve"> </w:t>
      </w:r>
      <w:r w:rsidRPr="00155A33">
        <w:rPr>
          <w:b/>
          <w:bCs/>
          <w:lang w:val="en-US"/>
        </w:rPr>
        <w:t>1:</w:t>
      </w:r>
      <w:r>
        <w:rPr>
          <w:lang w:val="en-US"/>
        </w:rPr>
        <w:t xml:space="preserve"> Discuss the validity of the Rapp model parameters and consider re-evaluation if required. Also, practical values for Tx impairments should be provided.</w:t>
      </w:r>
      <w:r>
        <w:fldChar w:fldCharType="begin"/>
      </w:r>
      <w:r>
        <w:instrText xml:space="preserve"> TOC \n \t "Proposal,1" </w:instrText>
      </w:r>
      <w:r>
        <w:fldChar w:fldCharType="separate"/>
      </w:r>
    </w:p>
    <w:p w14:paraId="40D80E8F" w14:textId="77777777" w:rsidR="000E77D2" w:rsidRPr="003A0483" w:rsidRDefault="000E77D2" w:rsidP="000E77D2">
      <w:pPr>
        <w:pStyle w:val="Heading1"/>
      </w:pPr>
      <w:r>
        <w:rPr>
          <w:b/>
          <w:bCs/>
        </w:rPr>
        <w:fldChar w:fldCharType="end"/>
      </w:r>
      <w:r>
        <w:t>4</w:t>
      </w:r>
      <w:r>
        <w:tab/>
        <w:t>References</w:t>
      </w:r>
    </w:p>
    <w:p w14:paraId="5E9D4873" w14:textId="32BCD524" w:rsidR="00315FED" w:rsidRDefault="000E77D2" w:rsidP="00315FED">
      <w:pPr>
        <w:pStyle w:val="EX"/>
        <w:numPr>
          <w:ilvl w:val="0"/>
          <w:numId w:val="5"/>
        </w:numPr>
      </w:pPr>
      <w:bookmarkStart w:id="1" w:name="_Ref39444763"/>
      <w:r w:rsidRPr="000B6B9B">
        <w:t>R1-2005196</w:t>
      </w:r>
      <w:r>
        <w:t>, “</w:t>
      </w:r>
      <w:r w:rsidRPr="000B6B9B">
        <w:t>LS to RAN4 on Phase noise and other RF Impairment modelling</w:t>
      </w:r>
      <w:r>
        <w:t xml:space="preserve">”, </w:t>
      </w:r>
      <w:r w:rsidRPr="000B6B9B">
        <w:t>RAN WG1 #101-e</w:t>
      </w:r>
      <w:r>
        <w:t xml:space="preserve"> </w:t>
      </w:r>
    </w:p>
    <w:p w14:paraId="1149894B" w14:textId="67044C6D" w:rsidR="00315FED" w:rsidRDefault="00315FED" w:rsidP="00315FED">
      <w:pPr>
        <w:pStyle w:val="EX"/>
        <w:numPr>
          <w:ilvl w:val="0"/>
          <w:numId w:val="5"/>
        </w:numPr>
      </w:pPr>
      <w:r w:rsidRPr="00315FED">
        <w:t>TR 38.803</w:t>
      </w:r>
      <w:r>
        <w:t>, “</w:t>
      </w:r>
      <w:r w:rsidRPr="00315FED">
        <w:t>Radio Frequency (RF) and co-existence aspects</w:t>
      </w:r>
      <w:r>
        <w:t>”, 3GPP, V14.2.0</w:t>
      </w:r>
    </w:p>
    <w:p w14:paraId="6ABA64B5" w14:textId="36FB37ED" w:rsidR="000E77D2" w:rsidRPr="000B6B9B" w:rsidRDefault="000E77D2" w:rsidP="000E77D2">
      <w:pPr>
        <w:pStyle w:val="EX"/>
        <w:numPr>
          <w:ilvl w:val="0"/>
          <w:numId w:val="5"/>
        </w:numPr>
      </w:pPr>
      <w:r w:rsidRPr="00984BF0">
        <w:t>R4-163344</w:t>
      </w:r>
      <w:r>
        <w:t>, “</w:t>
      </w:r>
      <w:r w:rsidRPr="00984BF0">
        <w:t>Response LS on realistic power amplifier model for NR waveform evaluation</w:t>
      </w:r>
      <w:r>
        <w:t xml:space="preserve">”, </w:t>
      </w:r>
      <w:r w:rsidRPr="00984BF0">
        <w:t>RAN WG4 Meeting #79</w:t>
      </w:r>
    </w:p>
    <w:p w14:paraId="0BB66E6A" w14:textId="77777777" w:rsidR="000E77D2" w:rsidRPr="004D3578" w:rsidRDefault="000E77D2" w:rsidP="000E77D2">
      <w:pPr>
        <w:pStyle w:val="EX"/>
        <w:numPr>
          <w:ilvl w:val="0"/>
          <w:numId w:val="5"/>
        </w:numPr>
      </w:pPr>
      <w:r>
        <w:rPr>
          <w:rFonts w:eastAsia="SimSun"/>
        </w:rPr>
        <w:t>RP-193259, “New SID: Study on supporting NR from 52.6GHz to 71GHz”, RAN #86, Intel Corporation</w:t>
      </w:r>
      <w:bookmarkEnd w:id="1"/>
      <w:r w:rsidRPr="004D3578">
        <w:t xml:space="preserve"> </w:t>
      </w:r>
    </w:p>
    <w:p w14:paraId="08C5B690" w14:textId="3952E327" w:rsidR="002675F0" w:rsidRPr="002675F0" w:rsidRDefault="002675F0" w:rsidP="002675F0"/>
    <w:sectPr w:rsidR="002675F0" w:rsidRPr="002675F0"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E3F2F" w14:textId="77777777" w:rsidR="00C2757B" w:rsidRDefault="00C2757B">
      <w:r>
        <w:separator/>
      </w:r>
    </w:p>
  </w:endnote>
  <w:endnote w:type="continuationSeparator" w:id="0">
    <w:p w14:paraId="59D69B93" w14:textId="77777777" w:rsidR="00C2757B" w:rsidRDefault="00C2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MR10">
    <w:altName w:val="Cambria"/>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NimbusRomNo9L">
    <w:altName w:val="Cambria"/>
    <w:panose1 w:val="020B0604020202020204"/>
    <w:charset w:val="00"/>
    <w:family w:val="roman"/>
    <w:notTrueType/>
    <w:pitch w:val="default"/>
  </w:font>
  <w:font w:name="ArialMT">
    <w:altName w:val="Arial"/>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6DEC6" w14:textId="77777777" w:rsidR="00C2757B" w:rsidRDefault="00C2757B">
      <w:r>
        <w:separator/>
      </w:r>
    </w:p>
  </w:footnote>
  <w:footnote w:type="continuationSeparator" w:id="0">
    <w:p w14:paraId="66B41E96" w14:textId="77777777" w:rsidR="00C2757B" w:rsidRDefault="00C2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16125A"/>
    <w:multiLevelType w:val="hybridMultilevel"/>
    <w:tmpl w:val="C69A7EC4"/>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0A9186C"/>
    <w:multiLevelType w:val="multilevel"/>
    <w:tmpl w:val="3D647F28"/>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4"/>
  </w:num>
  <w:num w:numId="6">
    <w:abstractNumId w:val="4"/>
  </w:num>
  <w:num w:numId="7">
    <w:abstractNumId w:val="10"/>
  </w:num>
  <w:num w:numId="8">
    <w:abstractNumId w:val="7"/>
  </w:num>
  <w:num w:numId="9">
    <w:abstractNumId w:val="11"/>
  </w:num>
  <w:num w:numId="10">
    <w:abstractNumId w:val="3"/>
  </w:num>
  <w:num w:numId="11">
    <w:abstractNumId w:val="15"/>
  </w:num>
  <w:num w:numId="12">
    <w:abstractNumId w:val="1"/>
  </w:num>
  <w:num w:numId="13">
    <w:abstractNumId w:val="12"/>
  </w:num>
  <w:num w:numId="14">
    <w:abstractNumId w:val="9"/>
  </w:num>
  <w:num w:numId="15">
    <w:abstractNumId w:val="8"/>
  </w:num>
  <w:num w:numId="16">
    <w:abstractNumId w:val="21"/>
  </w:num>
  <w:num w:numId="17">
    <w:abstractNumId w:val="19"/>
  </w:num>
  <w:num w:numId="18">
    <w:abstractNumId w:val="20"/>
  </w:num>
  <w:num w:numId="19">
    <w:abstractNumId w:val="6"/>
  </w:num>
  <w:num w:numId="20">
    <w:abstractNumId w:val="17"/>
  </w:num>
  <w:num w:numId="21">
    <w:abstractNumId w:val="16"/>
  </w:num>
  <w:num w:numId="22">
    <w:abstractNumId w:val="5"/>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B1"/>
    <w:rsid w:val="00033397"/>
    <w:rsid w:val="00040095"/>
    <w:rsid w:val="00051834"/>
    <w:rsid w:val="00054A22"/>
    <w:rsid w:val="00062023"/>
    <w:rsid w:val="000655A6"/>
    <w:rsid w:val="00080512"/>
    <w:rsid w:val="000A365D"/>
    <w:rsid w:val="000A68F3"/>
    <w:rsid w:val="000C47C3"/>
    <w:rsid w:val="000D58AB"/>
    <w:rsid w:val="000E4FFD"/>
    <w:rsid w:val="000E77D2"/>
    <w:rsid w:val="000F3755"/>
    <w:rsid w:val="000F3A6A"/>
    <w:rsid w:val="001045A1"/>
    <w:rsid w:val="00104BC6"/>
    <w:rsid w:val="00114C9B"/>
    <w:rsid w:val="00114E2C"/>
    <w:rsid w:val="00133525"/>
    <w:rsid w:val="00143D83"/>
    <w:rsid w:val="00173D3F"/>
    <w:rsid w:val="00196E0F"/>
    <w:rsid w:val="001A233A"/>
    <w:rsid w:val="001A4C42"/>
    <w:rsid w:val="001B3F4C"/>
    <w:rsid w:val="001C21C3"/>
    <w:rsid w:val="001C39A4"/>
    <w:rsid w:val="001D02C2"/>
    <w:rsid w:val="001D6F9E"/>
    <w:rsid w:val="001F0C1D"/>
    <w:rsid w:val="001F1132"/>
    <w:rsid w:val="001F168B"/>
    <w:rsid w:val="00215FE6"/>
    <w:rsid w:val="00230A4A"/>
    <w:rsid w:val="00231A61"/>
    <w:rsid w:val="00233DA0"/>
    <w:rsid w:val="002347A2"/>
    <w:rsid w:val="002364CB"/>
    <w:rsid w:val="002409A7"/>
    <w:rsid w:val="002421FB"/>
    <w:rsid w:val="0024241B"/>
    <w:rsid w:val="00242F49"/>
    <w:rsid w:val="00247926"/>
    <w:rsid w:val="0025068C"/>
    <w:rsid w:val="00256482"/>
    <w:rsid w:val="002675F0"/>
    <w:rsid w:val="00276EE4"/>
    <w:rsid w:val="0029139E"/>
    <w:rsid w:val="002A4AB3"/>
    <w:rsid w:val="002A6887"/>
    <w:rsid w:val="002B6339"/>
    <w:rsid w:val="002E00EE"/>
    <w:rsid w:val="002E268E"/>
    <w:rsid w:val="00301E38"/>
    <w:rsid w:val="003068EC"/>
    <w:rsid w:val="00315FED"/>
    <w:rsid w:val="003172DC"/>
    <w:rsid w:val="0032176A"/>
    <w:rsid w:val="00322ADF"/>
    <w:rsid w:val="0034052F"/>
    <w:rsid w:val="00342044"/>
    <w:rsid w:val="0035462D"/>
    <w:rsid w:val="003712C6"/>
    <w:rsid w:val="003719E3"/>
    <w:rsid w:val="00372E38"/>
    <w:rsid w:val="003765B8"/>
    <w:rsid w:val="003A0483"/>
    <w:rsid w:val="003A6E13"/>
    <w:rsid w:val="003B01BA"/>
    <w:rsid w:val="003C0DD3"/>
    <w:rsid w:val="003C0F45"/>
    <w:rsid w:val="003C3971"/>
    <w:rsid w:val="003E7753"/>
    <w:rsid w:val="00423334"/>
    <w:rsid w:val="00425020"/>
    <w:rsid w:val="004345EC"/>
    <w:rsid w:val="004630EC"/>
    <w:rsid w:val="00481321"/>
    <w:rsid w:val="004826A9"/>
    <w:rsid w:val="00483EA6"/>
    <w:rsid w:val="00497BB2"/>
    <w:rsid w:val="004A636C"/>
    <w:rsid w:val="004C1601"/>
    <w:rsid w:val="004D3578"/>
    <w:rsid w:val="004E213A"/>
    <w:rsid w:val="004F0988"/>
    <w:rsid w:val="004F3340"/>
    <w:rsid w:val="004F3E3D"/>
    <w:rsid w:val="005036A1"/>
    <w:rsid w:val="005120B8"/>
    <w:rsid w:val="00516DB4"/>
    <w:rsid w:val="0053388B"/>
    <w:rsid w:val="00535773"/>
    <w:rsid w:val="00543E6C"/>
    <w:rsid w:val="005550F0"/>
    <w:rsid w:val="00562E96"/>
    <w:rsid w:val="00565087"/>
    <w:rsid w:val="00572E14"/>
    <w:rsid w:val="00594F57"/>
    <w:rsid w:val="005973BE"/>
    <w:rsid w:val="005A341B"/>
    <w:rsid w:val="005A5986"/>
    <w:rsid w:val="005B34F8"/>
    <w:rsid w:val="005C7DF2"/>
    <w:rsid w:val="005D0120"/>
    <w:rsid w:val="005D0877"/>
    <w:rsid w:val="005D2E01"/>
    <w:rsid w:val="005D7526"/>
    <w:rsid w:val="005E69AE"/>
    <w:rsid w:val="005E6E2B"/>
    <w:rsid w:val="00602AEA"/>
    <w:rsid w:val="006073EA"/>
    <w:rsid w:val="00607E3C"/>
    <w:rsid w:val="00614FDF"/>
    <w:rsid w:val="006246A7"/>
    <w:rsid w:val="0062595A"/>
    <w:rsid w:val="0063543D"/>
    <w:rsid w:val="00640909"/>
    <w:rsid w:val="00640A0F"/>
    <w:rsid w:val="00645056"/>
    <w:rsid w:val="00647114"/>
    <w:rsid w:val="00662898"/>
    <w:rsid w:val="00672845"/>
    <w:rsid w:val="0069083A"/>
    <w:rsid w:val="006946FA"/>
    <w:rsid w:val="00696373"/>
    <w:rsid w:val="006A323F"/>
    <w:rsid w:val="006A50DE"/>
    <w:rsid w:val="006A72DB"/>
    <w:rsid w:val="006B30D0"/>
    <w:rsid w:val="006C3D95"/>
    <w:rsid w:val="006C6705"/>
    <w:rsid w:val="006E25D1"/>
    <w:rsid w:val="006E500B"/>
    <w:rsid w:val="006E5C86"/>
    <w:rsid w:val="006E7CD7"/>
    <w:rsid w:val="00711D2E"/>
    <w:rsid w:val="007129B4"/>
    <w:rsid w:val="00713C44"/>
    <w:rsid w:val="00734A5B"/>
    <w:rsid w:val="0074026F"/>
    <w:rsid w:val="007429F6"/>
    <w:rsid w:val="0074350F"/>
    <w:rsid w:val="00744E76"/>
    <w:rsid w:val="00745A2C"/>
    <w:rsid w:val="00752198"/>
    <w:rsid w:val="00752C92"/>
    <w:rsid w:val="00753881"/>
    <w:rsid w:val="0075390E"/>
    <w:rsid w:val="00757412"/>
    <w:rsid w:val="00774DA4"/>
    <w:rsid w:val="00781F0F"/>
    <w:rsid w:val="007844C8"/>
    <w:rsid w:val="0079268A"/>
    <w:rsid w:val="007959D7"/>
    <w:rsid w:val="007A05D7"/>
    <w:rsid w:val="007B2853"/>
    <w:rsid w:val="007B2F64"/>
    <w:rsid w:val="007B600E"/>
    <w:rsid w:val="007E6AF5"/>
    <w:rsid w:val="007F0F4A"/>
    <w:rsid w:val="008028A4"/>
    <w:rsid w:val="00820B25"/>
    <w:rsid w:val="008260A7"/>
    <w:rsid w:val="00830747"/>
    <w:rsid w:val="0083687E"/>
    <w:rsid w:val="00847B1B"/>
    <w:rsid w:val="008768CA"/>
    <w:rsid w:val="00884741"/>
    <w:rsid w:val="0089633C"/>
    <w:rsid w:val="008A0DC0"/>
    <w:rsid w:val="008B6C87"/>
    <w:rsid w:val="008C384C"/>
    <w:rsid w:val="008C494B"/>
    <w:rsid w:val="008D7FE6"/>
    <w:rsid w:val="008E2B9F"/>
    <w:rsid w:val="008E7986"/>
    <w:rsid w:val="0090271F"/>
    <w:rsid w:val="00902E23"/>
    <w:rsid w:val="009114D7"/>
    <w:rsid w:val="0091348E"/>
    <w:rsid w:val="00917CCB"/>
    <w:rsid w:val="00926B75"/>
    <w:rsid w:val="00926DA1"/>
    <w:rsid w:val="00932704"/>
    <w:rsid w:val="00942EC2"/>
    <w:rsid w:val="00955830"/>
    <w:rsid w:val="00970ECC"/>
    <w:rsid w:val="00973606"/>
    <w:rsid w:val="009A7B5E"/>
    <w:rsid w:val="009B0C00"/>
    <w:rsid w:val="009B1BAE"/>
    <w:rsid w:val="009B45BA"/>
    <w:rsid w:val="009D74AF"/>
    <w:rsid w:val="009F37B7"/>
    <w:rsid w:val="009F5E43"/>
    <w:rsid w:val="009F649B"/>
    <w:rsid w:val="00A10005"/>
    <w:rsid w:val="00A10F02"/>
    <w:rsid w:val="00A164B4"/>
    <w:rsid w:val="00A26956"/>
    <w:rsid w:val="00A41A8C"/>
    <w:rsid w:val="00A5358E"/>
    <w:rsid w:val="00A53724"/>
    <w:rsid w:val="00A61916"/>
    <w:rsid w:val="00A622AB"/>
    <w:rsid w:val="00A6577A"/>
    <w:rsid w:val="00A73129"/>
    <w:rsid w:val="00A82346"/>
    <w:rsid w:val="00A866AE"/>
    <w:rsid w:val="00A92BA1"/>
    <w:rsid w:val="00AC484D"/>
    <w:rsid w:val="00AC6BC6"/>
    <w:rsid w:val="00AC7486"/>
    <w:rsid w:val="00AE3797"/>
    <w:rsid w:val="00AE62A9"/>
    <w:rsid w:val="00B12A26"/>
    <w:rsid w:val="00B15449"/>
    <w:rsid w:val="00B35399"/>
    <w:rsid w:val="00B40992"/>
    <w:rsid w:val="00B50C20"/>
    <w:rsid w:val="00B66B3D"/>
    <w:rsid w:val="00B90D29"/>
    <w:rsid w:val="00B93086"/>
    <w:rsid w:val="00BA19ED"/>
    <w:rsid w:val="00BA2787"/>
    <w:rsid w:val="00BA300B"/>
    <w:rsid w:val="00BA4B8D"/>
    <w:rsid w:val="00BB1ED8"/>
    <w:rsid w:val="00BB5EEE"/>
    <w:rsid w:val="00BB66C5"/>
    <w:rsid w:val="00BC0F7D"/>
    <w:rsid w:val="00BC42AD"/>
    <w:rsid w:val="00BE3255"/>
    <w:rsid w:val="00BE3657"/>
    <w:rsid w:val="00BF06F1"/>
    <w:rsid w:val="00BF128E"/>
    <w:rsid w:val="00C1496A"/>
    <w:rsid w:val="00C272C7"/>
    <w:rsid w:val="00C2757B"/>
    <w:rsid w:val="00C33079"/>
    <w:rsid w:val="00C45231"/>
    <w:rsid w:val="00C55674"/>
    <w:rsid w:val="00C72833"/>
    <w:rsid w:val="00C75A63"/>
    <w:rsid w:val="00C7724A"/>
    <w:rsid w:val="00C80F1D"/>
    <w:rsid w:val="00C827F9"/>
    <w:rsid w:val="00C93F40"/>
    <w:rsid w:val="00CA3D0C"/>
    <w:rsid w:val="00CB2925"/>
    <w:rsid w:val="00CB6512"/>
    <w:rsid w:val="00CC27B7"/>
    <w:rsid w:val="00CD2631"/>
    <w:rsid w:val="00CF0285"/>
    <w:rsid w:val="00CF20E3"/>
    <w:rsid w:val="00D2513F"/>
    <w:rsid w:val="00D309CC"/>
    <w:rsid w:val="00D4439B"/>
    <w:rsid w:val="00D46431"/>
    <w:rsid w:val="00D53F73"/>
    <w:rsid w:val="00D55A42"/>
    <w:rsid w:val="00D56A52"/>
    <w:rsid w:val="00D57972"/>
    <w:rsid w:val="00D675A9"/>
    <w:rsid w:val="00D738D6"/>
    <w:rsid w:val="00D755EB"/>
    <w:rsid w:val="00D81258"/>
    <w:rsid w:val="00D85B41"/>
    <w:rsid w:val="00D87E00"/>
    <w:rsid w:val="00D9134D"/>
    <w:rsid w:val="00DA7A03"/>
    <w:rsid w:val="00DB1818"/>
    <w:rsid w:val="00DC1DCC"/>
    <w:rsid w:val="00DC309B"/>
    <w:rsid w:val="00DC4DA2"/>
    <w:rsid w:val="00DD4C17"/>
    <w:rsid w:val="00DF2B1F"/>
    <w:rsid w:val="00DF6189"/>
    <w:rsid w:val="00DF62CD"/>
    <w:rsid w:val="00DF754D"/>
    <w:rsid w:val="00E16509"/>
    <w:rsid w:val="00E30003"/>
    <w:rsid w:val="00E35569"/>
    <w:rsid w:val="00E44582"/>
    <w:rsid w:val="00E44EEB"/>
    <w:rsid w:val="00E52814"/>
    <w:rsid w:val="00E52BB4"/>
    <w:rsid w:val="00E64DE8"/>
    <w:rsid w:val="00E713E1"/>
    <w:rsid w:val="00E72324"/>
    <w:rsid w:val="00E72ABE"/>
    <w:rsid w:val="00E73AD7"/>
    <w:rsid w:val="00E75F32"/>
    <w:rsid w:val="00E77645"/>
    <w:rsid w:val="00E82EC4"/>
    <w:rsid w:val="00EB13A6"/>
    <w:rsid w:val="00EC3D07"/>
    <w:rsid w:val="00EC4847"/>
    <w:rsid w:val="00EC4A25"/>
    <w:rsid w:val="00EE5AA7"/>
    <w:rsid w:val="00F025A2"/>
    <w:rsid w:val="00F037E7"/>
    <w:rsid w:val="00F04712"/>
    <w:rsid w:val="00F17D73"/>
    <w:rsid w:val="00F21311"/>
    <w:rsid w:val="00F22134"/>
    <w:rsid w:val="00F22EC7"/>
    <w:rsid w:val="00F325C8"/>
    <w:rsid w:val="00F62AEB"/>
    <w:rsid w:val="00F653B8"/>
    <w:rsid w:val="00F70647"/>
    <w:rsid w:val="00FA1266"/>
    <w:rsid w:val="00FA3CFA"/>
    <w:rsid w:val="00FA6DA5"/>
    <w:rsid w:val="00FB608B"/>
    <w:rsid w:val="00FC1192"/>
    <w:rsid w:val="00FD3FDB"/>
    <w:rsid w:val="00FF18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3C0DD3"/>
    <w:pPr>
      <w:spacing w:after="0"/>
      <w:ind w:left="720"/>
    </w:pPr>
    <w:rPr>
      <w:lang w:val="en-US"/>
    </w:rPr>
  </w:style>
  <w:style w:type="paragraph" w:styleId="NormalWeb">
    <w:name w:val="Normal (Web)"/>
    <w:basedOn w:val="Normal"/>
    <w:uiPriority w:val="99"/>
    <w:unhideWhenUsed/>
    <w:rsid w:val="003C0DD3"/>
    <w:pPr>
      <w:spacing w:before="100" w:beforeAutospacing="1" w:after="100" w:afterAutospacing="1"/>
    </w:pPr>
    <w:rPr>
      <w:sz w:val="24"/>
      <w:szCs w:val="24"/>
      <w:lang w:val="en-DE" w:eastAsia="en-GB"/>
    </w:r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rPr>
      <w:sz w:val="24"/>
      <w:szCs w:val="24"/>
      <w:lang w:val="en-DE" w:eastAsia="en-GB"/>
    </w:rPr>
  </w:style>
  <w:style w:type="paragraph" w:customStyle="1" w:styleId="indenthangingb">
    <w:name w:val="indenthangingb"/>
    <w:basedOn w:val="Normal"/>
    <w:rsid w:val="00E30003"/>
    <w:pPr>
      <w:spacing w:before="100" w:beforeAutospacing="1" w:after="100" w:afterAutospacing="1"/>
    </w:pPr>
    <w:rPr>
      <w:sz w:val="24"/>
      <w:szCs w:val="24"/>
      <w:lang w:val="en-DE" w:eastAsia="en-GB"/>
    </w:rPr>
  </w:style>
  <w:style w:type="paragraph" w:customStyle="1" w:styleId="noindent">
    <w:name w:val="noindent"/>
    <w:basedOn w:val="Normal"/>
    <w:rsid w:val="00E30003"/>
    <w:pPr>
      <w:spacing w:before="100" w:beforeAutospacing="1" w:after="100" w:afterAutospacing="1"/>
    </w:pPr>
    <w:rPr>
      <w:sz w:val="24"/>
      <w:szCs w:val="24"/>
      <w:lang w:val="en-DE" w:eastAsia="en-GB"/>
    </w:rPr>
  </w:style>
  <w:style w:type="character" w:styleId="Emphasis">
    <w:name w:val="Emphasis"/>
    <w:basedOn w:val="DefaultParagraphFont"/>
    <w:uiPriority w:val="20"/>
    <w:qFormat/>
    <w:rsid w:val="00E30003"/>
    <w:rPr>
      <w:i/>
      <w:iCs/>
    </w:rPr>
  </w:style>
  <w:style w:type="character" w:styleId="PlaceholderText">
    <w:name w:val="Placeholder Text"/>
    <w:basedOn w:val="DefaultParagraphFont"/>
    <w:uiPriority w:val="99"/>
    <w:semiHidden/>
    <w:rsid w:val="000F37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357904">
      <w:bodyDiv w:val="1"/>
      <w:marLeft w:val="0"/>
      <w:marRight w:val="0"/>
      <w:marTop w:val="0"/>
      <w:marBottom w:val="0"/>
      <w:divBdr>
        <w:top w:val="none" w:sz="0" w:space="0" w:color="auto"/>
        <w:left w:val="none" w:sz="0" w:space="0" w:color="auto"/>
        <w:bottom w:val="none" w:sz="0" w:space="0" w:color="auto"/>
        <w:right w:val="none" w:sz="0" w:space="0" w:color="auto"/>
      </w:divBdr>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765075">
      <w:bodyDiv w:val="1"/>
      <w:marLeft w:val="0"/>
      <w:marRight w:val="0"/>
      <w:marTop w:val="0"/>
      <w:marBottom w:val="0"/>
      <w:divBdr>
        <w:top w:val="none" w:sz="0" w:space="0" w:color="auto"/>
        <w:left w:val="none" w:sz="0" w:space="0" w:color="auto"/>
        <w:bottom w:val="none" w:sz="0" w:space="0" w:color="auto"/>
        <w:right w:val="none" w:sz="0" w:space="0" w:color="auto"/>
      </w:divBdr>
      <w:divsChild>
        <w:div w:id="1338118923">
          <w:marLeft w:val="0"/>
          <w:marRight w:val="0"/>
          <w:marTop w:val="0"/>
          <w:marBottom w:val="0"/>
          <w:divBdr>
            <w:top w:val="none" w:sz="0" w:space="0" w:color="auto"/>
            <w:left w:val="none" w:sz="0" w:space="0" w:color="auto"/>
            <w:bottom w:val="none" w:sz="0" w:space="0" w:color="auto"/>
            <w:right w:val="none" w:sz="0" w:space="0" w:color="auto"/>
          </w:divBdr>
          <w:divsChild>
            <w:div w:id="181817935">
              <w:marLeft w:val="0"/>
              <w:marRight w:val="0"/>
              <w:marTop w:val="0"/>
              <w:marBottom w:val="0"/>
              <w:divBdr>
                <w:top w:val="none" w:sz="0" w:space="0" w:color="auto"/>
                <w:left w:val="none" w:sz="0" w:space="0" w:color="auto"/>
                <w:bottom w:val="none" w:sz="0" w:space="0" w:color="auto"/>
                <w:right w:val="none" w:sz="0" w:space="0" w:color="auto"/>
              </w:divBdr>
              <w:divsChild>
                <w:div w:id="44600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670319">
      <w:bodyDiv w:val="1"/>
      <w:marLeft w:val="0"/>
      <w:marRight w:val="0"/>
      <w:marTop w:val="0"/>
      <w:marBottom w:val="0"/>
      <w:divBdr>
        <w:top w:val="none" w:sz="0" w:space="0" w:color="auto"/>
        <w:left w:val="none" w:sz="0" w:space="0" w:color="auto"/>
        <w:bottom w:val="none" w:sz="0" w:space="0" w:color="auto"/>
        <w:right w:val="none" w:sz="0" w:space="0" w:color="auto"/>
      </w:divBdr>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964823">
      <w:bodyDiv w:val="1"/>
      <w:marLeft w:val="0"/>
      <w:marRight w:val="0"/>
      <w:marTop w:val="0"/>
      <w:marBottom w:val="0"/>
      <w:divBdr>
        <w:top w:val="none" w:sz="0" w:space="0" w:color="auto"/>
        <w:left w:val="none" w:sz="0" w:space="0" w:color="auto"/>
        <w:bottom w:val="none" w:sz="0" w:space="0" w:color="auto"/>
        <w:right w:val="none" w:sz="0" w:space="0" w:color="auto"/>
      </w:divBdr>
      <w:divsChild>
        <w:div w:id="626161079">
          <w:marLeft w:val="0"/>
          <w:marRight w:val="0"/>
          <w:marTop w:val="0"/>
          <w:marBottom w:val="0"/>
          <w:divBdr>
            <w:top w:val="none" w:sz="0" w:space="0" w:color="auto"/>
            <w:left w:val="none" w:sz="0" w:space="0" w:color="auto"/>
            <w:bottom w:val="none" w:sz="0" w:space="0" w:color="auto"/>
            <w:right w:val="none" w:sz="0" w:space="0" w:color="auto"/>
          </w:divBdr>
          <w:divsChild>
            <w:div w:id="213346486">
              <w:marLeft w:val="0"/>
              <w:marRight w:val="0"/>
              <w:marTop w:val="0"/>
              <w:marBottom w:val="0"/>
              <w:divBdr>
                <w:top w:val="none" w:sz="0" w:space="0" w:color="auto"/>
                <w:left w:val="none" w:sz="0" w:space="0" w:color="auto"/>
                <w:bottom w:val="none" w:sz="0" w:space="0" w:color="auto"/>
                <w:right w:val="none" w:sz="0" w:space="0" w:color="auto"/>
              </w:divBdr>
              <w:divsChild>
                <w:div w:id="214669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52612786">
      <w:bodyDiv w:val="1"/>
      <w:marLeft w:val="0"/>
      <w:marRight w:val="0"/>
      <w:marTop w:val="0"/>
      <w:marBottom w:val="0"/>
      <w:divBdr>
        <w:top w:val="none" w:sz="0" w:space="0" w:color="auto"/>
        <w:left w:val="none" w:sz="0" w:space="0" w:color="auto"/>
        <w:bottom w:val="none" w:sz="0" w:space="0" w:color="auto"/>
        <w:right w:val="none" w:sz="0" w:space="0" w:color="auto"/>
      </w:divBdr>
    </w:div>
    <w:div w:id="360665997">
      <w:bodyDiv w:val="1"/>
      <w:marLeft w:val="0"/>
      <w:marRight w:val="0"/>
      <w:marTop w:val="0"/>
      <w:marBottom w:val="0"/>
      <w:divBdr>
        <w:top w:val="none" w:sz="0" w:space="0" w:color="auto"/>
        <w:left w:val="none" w:sz="0" w:space="0" w:color="auto"/>
        <w:bottom w:val="none" w:sz="0" w:space="0" w:color="auto"/>
        <w:right w:val="none" w:sz="0" w:space="0" w:color="auto"/>
      </w:divBdr>
    </w:div>
    <w:div w:id="373390198">
      <w:bodyDiv w:val="1"/>
      <w:marLeft w:val="0"/>
      <w:marRight w:val="0"/>
      <w:marTop w:val="0"/>
      <w:marBottom w:val="0"/>
      <w:divBdr>
        <w:top w:val="none" w:sz="0" w:space="0" w:color="auto"/>
        <w:left w:val="none" w:sz="0" w:space="0" w:color="auto"/>
        <w:bottom w:val="none" w:sz="0" w:space="0" w:color="auto"/>
        <w:right w:val="none" w:sz="0" w:space="0" w:color="auto"/>
      </w:divBdr>
      <w:divsChild>
        <w:div w:id="1493526736">
          <w:marLeft w:val="0"/>
          <w:marRight w:val="0"/>
          <w:marTop w:val="0"/>
          <w:marBottom w:val="0"/>
          <w:divBdr>
            <w:top w:val="none" w:sz="0" w:space="0" w:color="auto"/>
            <w:left w:val="none" w:sz="0" w:space="0" w:color="auto"/>
            <w:bottom w:val="none" w:sz="0" w:space="0" w:color="auto"/>
            <w:right w:val="none" w:sz="0" w:space="0" w:color="auto"/>
          </w:divBdr>
          <w:divsChild>
            <w:div w:id="421336458">
              <w:marLeft w:val="0"/>
              <w:marRight w:val="0"/>
              <w:marTop w:val="0"/>
              <w:marBottom w:val="0"/>
              <w:divBdr>
                <w:top w:val="none" w:sz="0" w:space="0" w:color="auto"/>
                <w:left w:val="none" w:sz="0" w:space="0" w:color="auto"/>
                <w:bottom w:val="none" w:sz="0" w:space="0" w:color="auto"/>
                <w:right w:val="none" w:sz="0" w:space="0" w:color="auto"/>
              </w:divBdr>
              <w:divsChild>
                <w:div w:id="141705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778706">
      <w:bodyDiv w:val="1"/>
      <w:marLeft w:val="0"/>
      <w:marRight w:val="0"/>
      <w:marTop w:val="0"/>
      <w:marBottom w:val="0"/>
      <w:divBdr>
        <w:top w:val="none" w:sz="0" w:space="0" w:color="auto"/>
        <w:left w:val="none" w:sz="0" w:space="0" w:color="auto"/>
        <w:bottom w:val="none" w:sz="0" w:space="0" w:color="auto"/>
        <w:right w:val="none" w:sz="0" w:space="0" w:color="auto"/>
      </w:divBdr>
      <w:divsChild>
        <w:div w:id="183136395">
          <w:marLeft w:val="0"/>
          <w:marRight w:val="0"/>
          <w:marTop w:val="0"/>
          <w:marBottom w:val="0"/>
          <w:divBdr>
            <w:top w:val="none" w:sz="0" w:space="0" w:color="auto"/>
            <w:left w:val="none" w:sz="0" w:space="0" w:color="auto"/>
            <w:bottom w:val="none" w:sz="0" w:space="0" w:color="auto"/>
            <w:right w:val="none" w:sz="0" w:space="0" w:color="auto"/>
          </w:divBdr>
          <w:divsChild>
            <w:div w:id="688988496">
              <w:marLeft w:val="0"/>
              <w:marRight w:val="0"/>
              <w:marTop w:val="0"/>
              <w:marBottom w:val="0"/>
              <w:divBdr>
                <w:top w:val="none" w:sz="0" w:space="0" w:color="auto"/>
                <w:left w:val="none" w:sz="0" w:space="0" w:color="auto"/>
                <w:bottom w:val="none" w:sz="0" w:space="0" w:color="auto"/>
                <w:right w:val="none" w:sz="0" w:space="0" w:color="auto"/>
              </w:divBdr>
              <w:divsChild>
                <w:div w:id="136879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69998675">
      <w:bodyDiv w:val="1"/>
      <w:marLeft w:val="0"/>
      <w:marRight w:val="0"/>
      <w:marTop w:val="0"/>
      <w:marBottom w:val="0"/>
      <w:divBdr>
        <w:top w:val="none" w:sz="0" w:space="0" w:color="auto"/>
        <w:left w:val="none" w:sz="0" w:space="0" w:color="auto"/>
        <w:bottom w:val="none" w:sz="0" w:space="0" w:color="auto"/>
        <w:right w:val="none" w:sz="0" w:space="0" w:color="auto"/>
      </w:divBdr>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925387">
      <w:bodyDiv w:val="1"/>
      <w:marLeft w:val="0"/>
      <w:marRight w:val="0"/>
      <w:marTop w:val="0"/>
      <w:marBottom w:val="0"/>
      <w:divBdr>
        <w:top w:val="none" w:sz="0" w:space="0" w:color="auto"/>
        <w:left w:val="none" w:sz="0" w:space="0" w:color="auto"/>
        <w:bottom w:val="none" w:sz="0" w:space="0" w:color="auto"/>
        <w:right w:val="none" w:sz="0" w:space="0" w:color="auto"/>
      </w:divBdr>
      <w:divsChild>
        <w:div w:id="1412778961">
          <w:marLeft w:val="0"/>
          <w:marRight w:val="0"/>
          <w:marTop w:val="0"/>
          <w:marBottom w:val="0"/>
          <w:divBdr>
            <w:top w:val="none" w:sz="0" w:space="0" w:color="auto"/>
            <w:left w:val="none" w:sz="0" w:space="0" w:color="auto"/>
            <w:bottom w:val="none" w:sz="0" w:space="0" w:color="auto"/>
            <w:right w:val="none" w:sz="0" w:space="0" w:color="auto"/>
          </w:divBdr>
          <w:divsChild>
            <w:div w:id="810756905">
              <w:marLeft w:val="0"/>
              <w:marRight w:val="0"/>
              <w:marTop w:val="0"/>
              <w:marBottom w:val="0"/>
              <w:divBdr>
                <w:top w:val="none" w:sz="0" w:space="0" w:color="auto"/>
                <w:left w:val="none" w:sz="0" w:space="0" w:color="auto"/>
                <w:bottom w:val="none" w:sz="0" w:space="0" w:color="auto"/>
                <w:right w:val="none" w:sz="0" w:space="0" w:color="auto"/>
              </w:divBdr>
              <w:divsChild>
                <w:div w:id="99152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102718">
      <w:bodyDiv w:val="1"/>
      <w:marLeft w:val="0"/>
      <w:marRight w:val="0"/>
      <w:marTop w:val="0"/>
      <w:marBottom w:val="0"/>
      <w:divBdr>
        <w:top w:val="none" w:sz="0" w:space="0" w:color="auto"/>
        <w:left w:val="none" w:sz="0" w:space="0" w:color="auto"/>
        <w:bottom w:val="none" w:sz="0" w:space="0" w:color="auto"/>
        <w:right w:val="none" w:sz="0" w:space="0" w:color="auto"/>
      </w:divBdr>
      <w:divsChild>
        <w:div w:id="1703020629">
          <w:marLeft w:val="0"/>
          <w:marRight w:val="0"/>
          <w:marTop w:val="0"/>
          <w:marBottom w:val="0"/>
          <w:divBdr>
            <w:top w:val="none" w:sz="0" w:space="0" w:color="auto"/>
            <w:left w:val="none" w:sz="0" w:space="0" w:color="auto"/>
            <w:bottom w:val="none" w:sz="0" w:space="0" w:color="auto"/>
            <w:right w:val="none" w:sz="0" w:space="0" w:color="auto"/>
          </w:divBdr>
          <w:divsChild>
            <w:div w:id="173149861">
              <w:marLeft w:val="0"/>
              <w:marRight w:val="0"/>
              <w:marTop w:val="0"/>
              <w:marBottom w:val="0"/>
              <w:divBdr>
                <w:top w:val="none" w:sz="0" w:space="0" w:color="auto"/>
                <w:left w:val="none" w:sz="0" w:space="0" w:color="auto"/>
                <w:bottom w:val="none" w:sz="0" w:space="0" w:color="auto"/>
                <w:right w:val="none" w:sz="0" w:space="0" w:color="auto"/>
              </w:divBdr>
              <w:divsChild>
                <w:div w:id="172097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696198">
      <w:bodyDiv w:val="1"/>
      <w:marLeft w:val="0"/>
      <w:marRight w:val="0"/>
      <w:marTop w:val="0"/>
      <w:marBottom w:val="0"/>
      <w:divBdr>
        <w:top w:val="none" w:sz="0" w:space="0" w:color="auto"/>
        <w:left w:val="none" w:sz="0" w:space="0" w:color="auto"/>
        <w:bottom w:val="none" w:sz="0" w:space="0" w:color="auto"/>
        <w:right w:val="none" w:sz="0" w:space="0" w:color="auto"/>
      </w:divBdr>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550887">
      <w:bodyDiv w:val="1"/>
      <w:marLeft w:val="0"/>
      <w:marRight w:val="0"/>
      <w:marTop w:val="0"/>
      <w:marBottom w:val="0"/>
      <w:divBdr>
        <w:top w:val="none" w:sz="0" w:space="0" w:color="auto"/>
        <w:left w:val="none" w:sz="0" w:space="0" w:color="auto"/>
        <w:bottom w:val="none" w:sz="0" w:space="0" w:color="auto"/>
        <w:right w:val="none" w:sz="0" w:space="0" w:color="auto"/>
      </w:divBdr>
      <w:divsChild>
        <w:div w:id="365252792">
          <w:marLeft w:val="0"/>
          <w:marRight w:val="0"/>
          <w:marTop w:val="0"/>
          <w:marBottom w:val="0"/>
          <w:divBdr>
            <w:top w:val="none" w:sz="0" w:space="0" w:color="auto"/>
            <w:left w:val="none" w:sz="0" w:space="0" w:color="auto"/>
            <w:bottom w:val="none" w:sz="0" w:space="0" w:color="auto"/>
            <w:right w:val="none" w:sz="0" w:space="0" w:color="auto"/>
          </w:divBdr>
          <w:divsChild>
            <w:div w:id="914508609">
              <w:marLeft w:val="0"/>
              <w:marRight w:val="0"/>
              <w:marTop w:val="0"/>
              <w:marBottom w:val="0"/>
              <w:divBdr>
                <w:top w:val="none" w:sz="0" w:space="0" w:color="auto"/>
                <w:left w:val="none" w:sz="0" w:space="0" w:color="auto"/>
                <w:bottom w:val="none" w:sz="0" w:space="0" w:color="auto"/>
                <w:right w:val="none" w:sz="0" w:space="0" w:color="auto"/>
              </w:divBdr>
              <w:divsChild>
                <w:div w:id="12017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276140">
      <w:bodyDiv w:val="1"/>
      <w:marLeft w:val="0"/>
      <w:marRight w:val="0"/>
      <w:marTop w:val="0"/>
      <w:marBottom w:val="0"/>
      <w:divBdr>
        <w:top w:val="none" w:sz="0" w:space="0" w:color="auto"/>
        <w:left w:val="none" w:sz="0" w:space="0" w:color="auto"/>
        <w:bottom w:val="none" w:sz="0" w:space="0" w:color="auto"/>
        <w:right w:val="none" w:sz="0" w:space="0" w:color="auto"/>
      </w:divBdr>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257398">
      <w:bodyDiv w:val="1"/>
      <w:marLeft w:val="0"/>
      <w:marRight w:val="0"/>
      <w:marTop w:val="0"/>
      <w:marBottom w:val="0"/>
      <w:divBdr>
        <w:top w:val="none" w:sz="0" w:space="0" w:color="auto"/>
        <w:left w:val="none" w:sz="0" w:space="0" w:color="auto"/>
        <w:bottom w:val="none" w:sz="0" w:space="0" w:color="auto"/>
        <w:right w:val="none" w:sz="0" w:space="0" w:color="auto"/>
      </w:divBdr>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875650">
      <w:bodyDiv w:val="1"/>
      <w:marLeft w:val="0"/>
      <w:marRight w:val="0"/>
      <w:marTop w:val="0"/>
      <w:marBottom w:val="0"/>
      <w:divBdr>
        <w:top w:val="none" w:sz="0" w:space="0" w:color="auto"/>
        <w:left w:val="none" w:sz="0" w:space="0" w:color="auto"/>
        <w:bottom w:val="none" w:sz="0" w:space="0" w:color="auto"/>
        <w:right w:val="none" w:sz="0" w:space="0" w:color="auto"/>
      </w:divBdr>
      <w:divsChild>
        <w:div w:id="1745293481">
          <w:marLeft w:val="0"/>
          <w:marRight w:val="0"/>
          <w:marTop w:val="0"/>
          <w:marBottom w:val="0"/>
          <w:divBdr>
            <w:top w:val="none" w:sz="0" w:space="0" w:color="auto"/>
            <w:left w:val="none" w:sz="0" w:space="0" w:color="auto"/>
            <w:bottom w:val="none" w:sz="0" w:space="0" w:color="auto"/>
            <w:right w:val="none" w:sz="0" w:space="0" w:color="auto"/>
          </w:divBdr>
          <w:divsChild>
            <w:div w:id="711223249">
              <w:marLeft w:val="0"/>
              <w:marRight w:val="0"/>
              <w:marTop w:val="0"/>
              <w:marBottom w:val="0"/>
              <w:divBdr>
                <w:top w:val="none" w:sz="0" w:space="0" w:color="auto"/>
                <w:left w:val="none" w:sz="0" w:space="0" w:color="auto"/>
                <w:bottom w:val="none" w:sz="0" w:space="0" w:color="auto"/>
                <w:right w:val="none" w:sz="0" w:space="0" w:color="auto"/>
              </w:divBdr>
              <w:divsChild>
                <w:div w:id="7702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31560012">
      <w:bodyDiv w:val="1"/>
      <w:marLeft w:val="0"/>
      <w:marRight w:val="0"/>
      <w:marTop w:val="0"/>
      <w:marBottom w:val="0"/>
      <w:divBdr>
        <w:top w:val="none" w:sz="0" w:space="0" w:color="auto"/>
        <w:left w:val="none" w:sz="0" w:space="0" w:color="auto"/>
        <w:bottom w:val="none" w:sz="0" w:space="0" w:color="auto"/>
        <w:right w:val="none" w:sz="0" w:space="0" w:color="auto"/>
      </w:divBdr>
      <w:divsChild>
        <w:div w:id="656108236">
          <w:marLeft w:val="0"/>
          <w:marRight w:val="0"/>
          <w:marTop w:val="0"/>
          <w:marBottom w:val="0"/>
          <w:divBdr>
            <w:top w:val="none" w:sz="0" w:space="0" w:color="auto"/>
            <w:left w:val="none" w:sz="0" w:space="0" w:color="auto"/>
            <w:bottom w:val="none" w:sz="0" w:space="0" w:color="auto"/>
            <w:right w:val="none" w:sz="0" w:space="0" w:color="auto"/>
          </w:divBdr>
          <w:divsChild>
            <w:div w:id="1984888900">
              <w:marLeft w:val="0"/>
              <w:marRight w:val="0"/>
              <w:marTop w:val="0"/>
              <w:marBottom w:val="0"/>
              <w:divBdr>
                <w:top w:val="none" w:sz="0" w:space="0" w:color="auto"/>
                <w:left w:val="none" w:sz="0" w:space="0" w:color="auto"/>
                <w:bottom w:val="none" w:sz="0" w:space="0" w:color="auto"/>
                <w:right w:val="none" w:sz="0" w:space="0" w:color="auto"/>
              </w:divBdr>
              <w:divsChild>
                <w:div w:id="17747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56378">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42127881">
      <w:bodyDiv w:val="1"/>
      <w:marLeft w:val="0"/>
      <w:marRight w:val="0"/>
      <w:marTop w:val="0"/>
      <w:marBottom w:val="0"/>
      <w:divBdr>
        <w:top w:val="none" w:sz="0" w:space="0" w:color="auto"/>
        <w:left w:val="none" w:sz="0" w:space="0" w:color="auto"/>
        <w:bottom w:val="none" w:sz="0" w:space="0" w:color="auto"/>
        <w:right w:val="none" w:sz="0" w:space="0" w:color="auto"/>
      </w:divBdr>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329641">
      <w:bodyDiv w:val="1"/>
      <w:marLeft w:val="0"/>
      <w:marRight w:val="0"/>
      <w:marTop w:val="0"/>
      <w:marBottom w:val="0"/>
      <w:divBdr>
        <w:top w:val="none" w:sz="0" w:space="0" w:color="auto"/>
        <w:left w:val="none" w:sz="0" w:space="0" w:color="auto"/>
        <w:bottom w:val="none" w:sz="0" w:space="0" w:color="auto"/>
        <w:right w:val="none" w:sz="0" w:space="0" w:color="auto"/>
      </w:divBdr>
    </w:div>
    <w:div w:id="1421214003">
      <w:bodyDiv w:val="1"/>
      <w:marLeft w:val="0"/>
      <w:marRight w:val="0"/>
      <w:marTop w:val="0"/>
      <w:marBottom w:val="0"/>
      <w:divBdr>
        <w:top w:val="none" w:sz="0" w:space="0" w:color="auto"/>
        <w:left w:val="none" w:sz="0" w:space="0" w:color="auto"/>
        <w:bottom w:val="none" w:sz="0" w:space="0" w:color="auto"/>
        <w:right w:val="none" w:sz="0" w:space="0" w:color="auto"/>
      </w:divBdr>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62095">
      <w:bodyDiv w:val="1"/>
      <w:marLeft w:val="0"/>
      <w:marRight w:val="0"/>
      <w:marTop w:val="0"/>
      <w:marBottom w:val="0"/>
      <w:divBdr>
        <w:top w:val="none" w:sz="0" w:space="0" w:color="auto"/>
        <w:left w:val="none" w:sz="0" w:space="0" w:color="auto"/>
        <w:bottom w:val="none" w:sz="0" w:space="0" w:color="auto"/>
        <w:right w:val="none" w:sz="0" w:space="0" w:color="auto"/>
      </w:divBdr>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794484">
      <w:bodyDiv w:val="1"/>
      <w:marLeft w:val="0"/>
      <w:marRight w:val="0"/>
      <w:marTop w:val="0"/>
      <w:marBottom w:val="0"/>
      <w:divBdr>
        <w:top w:val="none" w:sz="0" w:space="0" w:color="auto"/>
        <w:left w:val="none" w:sz="0" w:space="0" w:color="auto"/>
        <w:bottom w:val="none" w:sz="0" w:space="0" w:color="auto"/>
        <w:right w:val="none" w:sz="0" w:space="0" w:color="auto"/>
      </w:divBdr>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092028">
      <w:bodyDiv w:val="1"/>
      <w:marLeft w:val="0"/>
      <w:marRight w:val="0"/>
      <w:marTop w:val="0"/>
      <w:marBottom w:val="0"/>
      <w:divBdr>
        <w:top w:val="none" w:sz="0" w:space="0" w:color="auto"/>
        <w:left w:val="none" w:sz="0" w:space="0" w:color="auto"/>
        <w:bottom w:val="none" w:sz="0" w:space="0" w:color="auto"/>
        <w:right w:val="none" w:sz="0" w:space="0" w:color="auto"/>
      </w:divBdr>
      <w:divsChild>
        <w:div w:id="924727456">
          <w:marLeft w:val="0"/>
          <w:marRight w:val="0"/>
          <w:marTop w:val="0"/>
          <w:marBottom w:val="0"/>
          <w:divBdr>
            <w:top w:val="none" w:sz="0" w:space="0" w:color="auto"/>
            <w:left w:val="none" w:sz="0" w:space="0" w:color="auto"/>
            <w:bottom w:val="none" w:sz="0" w:space="0" w:color="auto"/>
            <w:right w:val="none" w:sz="0" w:space="0" w:color="auto"/>
          </w:divBdr>
          <w:divsChild>
            <w:div w:id="683288333">
              <w:marLeft w:val="0"/>
              <w:marRight w:val="0"/>
              <w:marTop w:val="0"/>
              <w:marBottom w:val="0"/>
              <w:divBdr>
                <w:top w:val="none" w:sz="0" w:space="0" w:color="auto"/>
                <w:left w:val="none" w:sz="0" w:space="0" w:color="auto"/>
                <w:bottom w:val="none" w:sz="0" w:space="0" w:color="auto"/>
                <w:right w:val="none" w:sz="0" w:space="0" w:color="auto"/>
              </w:divBdr>
              <w:divsChild>
                <w:div w:id="133333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230480">
      <w:bodyDiv w:val="1"/>
      <w:marLeft w:val="0"/>
      <w:marRight w:val="0"/>
      <w:marTop w:val="0"/>
      <w:marBottom w:val="0"/>
      <w:divBdr>
        <w:top w:val="none" w:sz="0" w:space="0" w:color="auto"/>
        <w:left w:val="none" w:sz="0" w:space="0" w:color="auto"/>
        <w:bottom w:val="none" w:sz="0" w:space="0" w:color="auto"/>
        <w:right w:val="none" w:sz="0" w:space="0" w:color="auto"/>
      </w:divBdr>
      <w:divsChild>
        <w:div w:id="101191036">
          <w:marLeft w:val="0"/>
          <w:marRight w:val="0"/>
          <w:marTop w:val="0"/>
          <w:marBottom w:val="0"/>
          <w:divBdr>
            <w:top w:val="none" w:sz="0" w:space="0" w:color="auto"/>
            <w:left w:val="none" w:sz="0" w:space="0" w:color="auto"/>
            <w:bottom w:val="none" w:sz="0" w:space="0" w:color="auto"/>
            <w:right w:val="none" w:sz="0" w:space="0" w:color="auto"/>
          </w:divBdr>
          <w:divsChild>
            <w:div w:id="92096410">
              <w:marLeft w:val="0"/>
              <w:marRight w:val="0"/>
              <w:marTop w:val="0"/>
              <w:marBottom w:val="0"/>
              <w:divBdr>
                <w:top w:val="none" w:sz="0" w:space="0" w:color="auto"/>
                <w:left w:val="none" w:sz="0" w:space="0" w:color="auto"/>
                <w:bottom w:val="none" w:sz="0" w:space="0" w:color="auto"/>
                <w:right w:val="none" w:sz="0" w:space="0" w:color="auto"/>
              </w:divBdr>
              <w:divsChild>
                <w:div w:id="68671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72663">
      <w:bodyDiv w:val="1"/>
      <w:marLeft w:val="0"/>
      <w:marRight w:val="0"/>
      <w:marTop w:val="0"/>
      <w:marBottom w:val="0"/>
      <w:divBdr>
        <w:top w:val="none" w:sz="0" w:space="0" w:color="auto"/>
        <w:left w:val="none" w:sz="0" w:space="0" w:color="auto"/>
        <w:bottom w:val="none" w:sz="0" w:space="0" w:color="auto"/>
        <w:right w:val="none" w:sz="0" w:space="0" w:color="auto"/>
      </w:divBdr>
      <w:divsChild>
        <w:div w:id="231081427">
          <w:marLeft w:val="0"/>
          <w:marRight w:val="0"/>
          <w:marTop w:val="0"/>
          <w:marBottom w:val="0"/>
          <w:divBdr>
            <w:top w:val="none" w:sz="0" w:space="0" w:color="auto"/>
            <w:left w:val="none" w:sz="0" w:space="0" w:color="auto"/>
            <w:bottom w:val="none" w:sz="0" w:space="0" w:color="auto"/>
            <w:right w:val="none" w:sz="0" w:space="0" w:color="auto"/>
          </w:divBdr>
          <w:divsChild>
            <w:div w:id="1808934598">
              <w:marLeft w:val="0"/>
              <w:marRight w:val="0"/>
              <w:marTop w:val="0"/>
              <w:marBottom w:val="0"/>
              <w:divBdr>
                <w:top w:val="none" w:sz="0" w:space="0" w:color="auto"/>
                <w:left w:val="none" w:sz="0" w:space="0" w:color="auto"/>
                <w:bottom w:val="none" w:sz="0" w:space="0" w:color="auto"/>
                <w:right w:val="none" w:sz="0" w:space="0" w:color="auto"/>
              </w:divBdr>
              <w:divsChild>
                <w:div w:id="114878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017578">
      <w:bodyDiv w:val="1"/>
      <w:marLeft w:val="0"/>
      <w:marRight w:val="0"/>
      <w:marTop w:val="0"/>
      <w:marBottom w:val="0"/>
      <w:divBdr>
        <w:top w:val="none" w:sz="0" w:space="0" w:color="auto"/>
        <w:left w:val="none" w:sz="0" w:space="0" w:color="auto"/>
        <w:bottom w:val="none" w:sz="0" w:space="0" w:color="auto"/>
        <w:right w:val="none" w:sz="0" w:space="0" w:color="auto"/>
      </w:divBdr>
    </w:div>
    <w:div w:id="2135637547">
      <w:bodyDiv w:val="1"/>
      <w:marLeft w:val="0"/>
      <w:marRight w:val="0"/>
      <w:marTop w:val="0"/>
      <w:marBottom w:val="0"/>
      <w:divBdr>
        <w:top w:val="none" w:sz="0" w:space="0" w:color="auto"/>
        <w:left w:val="none" w:sz="0" w:space="0" w:color="auto"/>
        <w:bottom w:val="none" w:sz="0" w:space="0" w:color="auto"/>
        <w:right w:val="none" w:sz="0" w:space="0" w:color="auto"/>
      </w:divBdr>
      <w:divsChild>
        <w:div w:id="606619272">
          <w:marLeft w:val="0"/>
          <w:marRight w:val="0"/>
          <w:marTop w:val="0"/>
          <w:marBottom w:val="0"/>
          <w:divBdr>
            <w:top w:val="none" w:sz="0" w:space="0" w:color="auto"/>
            <w:left w:val="none" w:sz="0" w:space="0" w:color="auto"/>
            <w:bottom w:val="none" w:sz="0" w:space="0" w:color="auto"/>
            <w:right w:val="none" w:sz="0" w:space="0" w:color="auto"/>
          </w:divBdr>
          <w:divsChild>
            <w:div w:id="1162308570">
              <w:marLeft w:val="0"/>
              <w:marRight w:val="0"/>
              <w:marTop w:val="0"/>
              <w:marBottom w:val="0"/>
              <w:divBdr>
                <w:top w:val="none" w:sz="0" w:space="0" w:color="auto"/>
                <w:left w:val="none" w:sz="0" w:space="0" w:color="auto"/>
                <w:bottom w:val="none" w:sz="0" w:space="0" w:color="auto"/>
                <w:right w:val="none" w:sz="0" w:space="0" w:color="auto"/>
              </w:divBdr>
              <w:divsChild>
                <w:div w:id="49630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158</TotalTime>
  <Pages>5</Pages>
  <Words>2249</Words>
  <Characters>12822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33</cp:revision>
  <cp:lastPrinted>2019-02-25T14:05:00Z</cp:lastPrinted>
  <dcterms:created xsi:type="dcterms:W3CDTF">2020-08-06T12:17:00Z</dcterms:created>
  <dcterms:modified xsi:type="dcterms:W3CDTF">2020-08-07T15:48:00Z</dcterms:modified>
  <cp:category/>
</cp:coreProperties>
</file>